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66CC"/>
          <w:sz w:val="30"/>
          <w:szCs w:val="30"/>
        </w:rPr>
      </w:pPr>
      <w:r>
        <w:rPr>
          <w:rFonts w:hint="eastAsia" w:ascii="宋体" w:hAnsi="宋体" w:eastAsia="宋体" w:cs="宋体"/>
          <w:b/>
          <w:sz w:val="28"/>
          <w:szCs w:val="28"/>
          <w:lang w:val="en-US" w:eastAsia="zh-CN"/>
        </w:rPr>
        <w:t>2020</w:t>
      </w:r>
      <w:r>
        <w:rPr>
          <w:rFonts w:hint="eastAsia" w:ascii="宋体" w:hAnsi="宋体" w:eastAsia="宋体" w:cs="宋体"/>
          <w:b/>
          <w:sz w:val="28"/>
          <w:szCs w:val="28"/>
        </w:rPr>
        <w:t>年常州市除四害药品采购项目竞价单</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4"/>
          <w:szCs w:val="24"/>
          <w:lang w:val="en-US" w:eastAsia="zh-CN"/>
        </w:rPr>
      </w:pPr>
      <w:r>
        <w:rPr>
          <w:rFonts w:hint="eastAsia" w:ascii="宋体" w:hAnsi="宋体" w:cs="宋体"/>
          <w:sz w:val="21"/>
          <w:szCs w:val="21"/>
        </w:rPr>
        <w:t>编号：</w:t>
      </w:r>
      <w:r>
        <w:rPr>
          <w:rFonts w:hint="eastAsia" w:ascii="宋体" w:hAnsi="宋体" w:cs="宋体"/>
          <w:bCs/>
          <w:sz w:val="21"/>
          <w:szCs w:val="21"/>
          <w:lang w:eastAsia="zh-CN"/>
        </w:rPr>
        <w:t>CT-DJ-2020002</w:t>
      </w:r>
    </w:p>
    <w:p>
      <w:pPr>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项目名称</w:t>
      </w:r>
      <w:r>
        <w:rPr>
          <w:rFonts w:asciiTheme="minorEastAsia" w:hAnsiTheme="minorEastAsia" w:eastAsiaTheme="minorEastAsia"/>
          <w:b/>
          <w:szCs w:val="21"/>
        </w:rPr>
        <w:t>：</w:t>
      </w:r>
      <w:r>
        <w:rPr>
          <w:rFonts w:hint="eastAsia" w:asciiTheme="minorEastAsia" w:hAnsiTheme="minorEastAsia" w:eastAsiaTheme="minorEastAsia"/>
          <w:b w:val="0"/>
          <w:bCs/>
          <w:szCs w:val="21"/>
        </w:rPr>
        <w:t>2020年常州市除四害药品采购项目</w:t>
      </w:r>
    </w:p>
    <w:p>
      <w:pPr>
        <w:snapToGrid w:val="0"/>
        <w:spacing w:line="360" w:lineRule="exact"/>
        <w:ind w:firstLine="422" w:firstLineChars="200"/>
        <w:rPr>
          <w:rFonts w:hint="eastAsia" w:asciiTheme="minorEastAsia" w:hAnsiTheme="minorEastAsia" w:eastAsiaTheme="minorEastAsia"/>
          <w:bCs/>
          <w:spacing w:val="2"/>
          <w:szCs w:val="21"/>
          <w:lang w:val="en-US" w:eastAsia="zh-CN"/>
        </w:rPr>
      </w:pPr>
      <w:r>
        <w:rPr>
          <w:rFonts w:hint="eastAsia" w:asciiTheme="minorEastAsia" w:hAnsiTheme="minorEastAsia" w:eastAsiaTheme="minorEastAsia"/>
          <w:b/>
          <w:szCs w:val="21"/>
        </w:rPr>
        <w:t>二、项目编号</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CT-DJ-2020002</w:t>
      </w:r>
    </w:p>
    <w:p>
      <w:pPr>
        <w:snapToGrid w:val="0"/>
        <w:spacing w:line="360" w:lineRule="exact"/>
        <w:ind w:firstLine="430" w:firstLineChars="200"/>
        <w:rPr>
          <w:rFonts w:asciiTheme="minorEastAsia" w:hAnsiTheme="minorEastAsia" w:eastAsiaTheme="minorEastAsia"/>
          <w:color w:val="FF0000"/>
          <w:spacing w:val="2"/>
          <w:szCs w:val="21"/>
        </w:rPr>
      </w:pPr>
      <w:r>
        <w:rPr>
          <w:rFonts w:hint="eastAsia" w:asciiTheme="minorEastAsia" w:hAnsiTheme="minorEastAsia" w:eastAsiaTheme="minorEastAsia"/>
          <w:b/>
          <w:spacing w:val="2"/>
          <w:szCs w:val="21"/>
        </w:rPr>
        <w:t>三、项目预算及最高限价：人民币</w:t>
      </w:r>
      <w:r>
        <w:rPr>
          <w:rFonts w:hint="eastAsia" w:asciiTheme="minorEastAsia" w:hAnsiTheme="minorEastAsia" w:eastAsiaTheme="minorEastAsia"/>
          <w:b/>
          <w:spacing w:val="2"/>
          <w:szCs w:val="21"/>
          <w:lang w:val="en-US" w:eastAsia="zh-CN"/>
        </w:rPr>
        <w:t>20万</w:t>
      </w:r>
      <w:r>
        <w:rPr>
          <w:rFonts w:hint="eastAsia" w:asciiTheme="minorEastAsia" w:hAnsiTheme="minorEastAsia" w:eastAsiaTheme="minorEastAsia"/>
          <w:b/>
          <w:spacing w:val="2"/>
          <w:szCs w:val="21"/>
        </w:rPr>
        <w:t>元</w:t>
      </w:r>
    </w:p>
    <w:p>
      <w:pPr>
        <w:snapToGrid w:val="0"/>
        <w:spacing w:line="360" w:lineRule="exact"/>
        <w:ind w:firstLine="430" w:firstLineChars="200"/>
        <w:rPr>
          <w:rFonts w:ascii="宋体" w:hAnsi="宋体"/>
          <w:szCs w:val="21"/>
        </w:rPr>
      </w:pPr>
      <w:r>
        <w:rPr>
          <w:rFonts w:hint="eastAsia" w:asciiTheme="minorEastAsia" w:hAnsiTheme="minorEastAsia" w:eastAsiaTheme="minorEastAsia"/>
          <w:b/>
          <w:spacing w:val="2"/>
          <w:szCs w:val="21"/>
        </w:rPr>
        <w:t>四、项目简要说明</w:t>
      </w:r>
      <w:r>
        <w:rPr>
          <w:rFonts w:asciiTheme="minorEastAsia" w:hAnsiTheme="minorEastAsia" w:eastAsiaTheme="minorEastAsia"/>
          <w:b/>
          <w:spacing w:val="2"/>
          <w:szCs w:val="21"/>
        </w:rPr>
        <w:t>：</w:t>
      </w:r>
      <w:r>
        <w:rPr>
          <w:rFonts w:hint="eastAsia" w:ascii="宋体" w:hAnsi="宋体" w:cs="宋体"/>
          <w:color w:val="000000"/>
          <w:szCs w:val="21"/>
        </w:rPr>
        <w:t>本项目是</w:t>
      </w:r>
      <w:r>
        <w:rPr>
          <w:rFonts w:hint="eastAsia" w:ascii="宋体" w:hAnsi="宋体" w:cs="宋体"/>
          <w:color w:val="000000"/>
          <w:szCs w:val="21"/>
          <w:lang w:val="en-US" w:eastAsia="zh-CN"/>
        </w:rPr>
        <w:t>2020</w:t>
      </w:r>
      <w:r>
        <w:rPr>
          <w:rFonts w:hint="eastAsia" w:ascii="宋体" w:hAnsi="宋体" w:cs="宋体"/>
          <w:color w:val="000000"/>
          <w:szCs w:val="21"/>
        </w:rPr>
        <w:t>年常州市除四害药品采购项目，具体内容包括：货物的生产、运输、装卸，直至通过采购单位及其他相关部门的验收。</w:t>
      </w:r>
    </w:p>
    <w:p>
      <w:pPr>
        <w:spacing w:line="360" w:lineRule="exact"/>
        <w:ind w:left="420"/>
        <w:outlineLvl w:val="0"/>
        <w:rPr>
          <w:rFonts w:asciiTheme="minorEastAsia" w:hAnsiTheme="minorEastAsia" w:eastAsiaTheme="minorEastAsia"/>
          <w:b/>
          <w:bCs/>
          <w:szCs w:val="21"/>
        </w:rPr>
      </w:pPr>
      <w:r>
        <w:rPr>
          <w:rFonts w:hint="eastAsia" w:asciiTheme="minorEastAsia" w:hAnsiTheme="minorEastAsia" w:eastAsiaTheme="minorEastAsia"/>
          <w:b/>
          <w:bCs/>
          <w:szCs w:val="21"/>
        </w:rPr>
        <w:t>五、招标要求</w:t>
      </w:r>
      <w:r>
        <w:rPr>
          <w:rFonts w:asciiTheme="minorEastAsia" w:hAnsiTheme="minorEastAsia" w:eastAsiaTheme="minorEastAsia"/>
          <w:b/>
          <w:bCs/>
          <w:szCs w:val="21"/>
        </w:rPr>
        <w:t>：</w:t>
      </w:r>
    </w:p>
    <w:p>
      <w:pPr>
        <w:spacing w:line="360" w:lineRule="exact"/>
        <w:ind w:left="420"/>
        <w:outlineLvl w:val="0"/>
        <w:rPr>
          <w:rFonts w:asciiTheme="minorEastAsia" w:hAnsiTheme="minorEastAsia" w:eastAsiaTheme="minorEastAsia"/>
          <w:b/>
          <w:bCs/>
          <w:szCs w:val="21"/>
        </w:rPr>
      </w:pPr>
      <w:r>
        <w:rPr>
          <w:rFonts w:hint="eastAsia" w:cs="宋体" w:asciiTheme="minorEastAsia" w:hAnsiTheme="minorEastAsia" w:eastAsiaTheme="minorEastAsia"/>
          <w:b/>
          <w:szCs w:val="21"/>
        </w:rPr>
        <w:t>1、项目清单：</w:t>
      </w:r>
    </w:p>
    <w:tbl>
      <w:tblPr>
        <w:tblStyle w:val="20"/>
        <w:tblW w:w="7940"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227"/>
        <w:gridCol w:w="4544"/>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86" w:type="dxa"/>
            <w:vAlign w:val="center"/>
          </w:tcPr>
          <w:p>
            <w:pPr>
              <w:spacing w:line="240" w:lineRule="atLeast"/>
              <w:jc w:val="center"/>
              <w:rPr>
                <w:rFonts w:ascii="宋体" w:cs="宋体"/>
                <w:szCs w:val="21"/>
              </w:rPr>
            </w:pPr>
            <w:r>
              <w:rPr>
                <w:rFonts w:hint="eastAsia" w:ascii="宋体" w:hAnsi="宋体" w:cs="宋体"/>
                <w:szCs w:val="21"/>
              </w:rPr>
              <w:t>药</w:t>
            </w:r>
            <w:r>
              <w:rPr>
                <w:rFonts w:ascii="宋体" w:hAnsi="宋体" w:cs="宋体"/>
                <w:szCs w:val="21"/>
              </w:rPr>
              <w:t xml:space="preserve">  </w:t>
            </w:r>
            <w:r>
              <w:rPr>
                <w:rFonts w:hint="eastAsia" w:ascii="宋体" w:hAnsi="宋体" w:cs="宋体"/>
                <w:szCs w:val="21"/>
              </w:rPr>
              <w:t>品</w:t>
            </w:r>
          </w:p>
        </w:tc>
        <w:tc>
          <w:tcPr>
            <w:tcW w:w="1227" w:type="dxa"/>
            <w:vAlign w:val="center"/>
          </w:tcPr>
          <w:p>
            <w:pPr>
              <w:spacing w:line="240" w:lineRule="atLeast"/>
              <w:jc w:val="center"/>
              <w:rPr>
                <w:rFonts w:ascii="宋体" w:cs="宋体"/>
                <w:szCs w:val="21"/>
              </w:rPr>
            </w:pPr>
            <w:r>
              <w:rPr>
                <w:rFonts w:hint="eastAsia" w:ascii="宋体" w:hAnsi="宋体" w:cs="宋体"/>
                <w:szCs w:val="21"/>
              </w:rPr>
              <w:t>采购量</w:t>
            </w:r>
          </w:p>
        </w:tc>
        <w:tc>
          <w:tcPr>
            <w:tcW w:w="4544" w:type="dxa"/>
            <w:vAlign w:val="center"/>
          </w:tcPr>
          <w:p>
            <w:pPr>
              <w:spacing w:line="240" w:lineRule="atLeast"/>
              <w:jc w:val="center"/>
              <w:rPr>
                <w:rFonts w:ascii="宋体" w:cs="宋体"/>
                <w:szCs w:val="21"/>
              </w:rPr>
            </w:pPr>
            <w:r>
              <w:rPr>
                <w:rFonts w:hint="eastAsia" w:ascii="宋体" w:hAnsi="宋体" w:cs="宋体"/>
                <w:szCs w:val="21"/>
              </w:rPr>
              <w:t>成分、剂型等要求</w:t>
            </w:r>
          </w:p>
        </w:tc>
        <w:tc>
          <w:tcPr>
            <w:tcW w:w="1083" w:type="dxa"/>
            <w:vAlign w:val="center"/>
          </w:tcPr>
          <w:p>
            <w:pPr>
              <w:spacing w:line="240" w:lineRule="atLeast"/>
              <w:jc w:val="center"/>
              <w:rPr>
                <w:rFonts w:ascii="宋体" w:cs="宋体"/>
                <w:szCs w:val="21"/>
              </w:rPr>
            </w:pPr>
            <w:r>
              <w:rPr>
                <w:rFonts w:hint="eastAsia" w:ascii="宋体" w:hAnsi="宋体" w:cs="宋体"/>
                <w:szCs w:val="21"/>
              </w:rPr>
              <w:t>预算金额</w:t>
            </w:r>
          </w:p>
          <w:p>
            <w:pPr>
              <w:spacing w:line="240" w:lineRule="atLeast"/>
              <w:jc w:val="center"/>
              <w:rPr>
                <w:rFonts w:asci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86" w:type="dxa"/>
            <w:vAlign w:val="center"/>
          </w:tcPr>
          <w:p>
            <w:pPr>
              <w:spacing w:line="240" w:lineRule="atLeast"/>
              <w:jc w:val="center"/>
              <w:rPr>
                <w:rFonts w:hint="eastAsia" w:ascii="宋体" w:hAnsi="宋体" w:cs="宋体"/>
                <w:szCs w:val="21"/>
              </w:rPr>
            </w:pPr>
            <w:r>
              <w:rPr>
                <w:rFonts w:hint="eastAsia" w:ascii="宋体" w:hAnsi="宋体" w:cs="宋体"/>
                <w:szCs w:val="21"/>
              </w:rPr>
              <w:t>冬、春季灭鼠药</w:t>
            </w:r>
          </w:p>
        </w:tc>
        <w:tc>
          <w:tcPr>
            <w:tcW w:w="1227" w:type="dxa"/>
            <w:vAlign w:val="center"/>
          </w:tcPr>
          <w:p>
            <w:pPr>
              <w:spacing w:line="240" w:lineRule="atLeast"/>
              <w:jc w:val="center"/>
              <w:rPr>
                <w:rFonts w:ascii="宋体" w:cs="宋体"/>
                <w:szCs w:val="21"/>
              </w:rPr>
            </w:pPr>
            <w:r>
              <w:rPr>
                <w:rFonts w:ascii="宋体" w:hAnsi="宋体" w:cs="宋体"/>
                <w:szCs w:val="21"/>
              </w:rPr>
              <w:t>5000</w:t>
            </w:r>
            <w:r>
              <w:rPr>
                <w:rFonts w:hint="eastAsia" w:ascii="宋体" w:hAnsi="宋体" w:cs="宋体"/>
                <w:szCs w:val="21"/>
              </w:rPr>
              <w:t>公斤</w:t>
            </w:r>
          </w:p>
        </w:tc>
        <w:tc>
          <w:tcPr>
            <w:tcW w:w="4544" w:type="dxa"/>
            <w:vAlign w:val="center"/>
          </w:tcPr>
          <w:p>
            <w:pPr>
              <w:spacing w:line="240" w:lineRule="atLeast"/>
              <w:rPr>
                <w:rFonts w:ascii="宋体" w:cs="宋体"/>
                <w:szCs w:val="21"/>
              </w:rPr>
            </w:pPr>
            <w:r>
              <w:rPr>
                <w:rFonts w:ascii="宋体" w:hAnsi="宋体" w:cs="宋体"/>
                <w:szCs w:val="21"/>
              </w:rPr>
              <w:t>0.005%</w:t>
            </w:r>
            <w:r>
              <w:rPr>
                <w:rFonts w:hint="eastAsia" w:ascii="宋体" w:hAnsi="宋体" w:cs="宋体"/>
                <w:szCs w:val="21"/>
              </w:rPr>
              <w:t>溴鼠灵饵剂。特制蜡丸，每粒</w:t>
            </w:r>
            <w:r>
              <w:rPr>
                <w:rFonts w:ascii="宋体" w:hAnsi="宋体" w:cs="宋体"/>
                <w:szCs w:val="21"/>
              </w:rPr>
              <w:t>1.2</w:t>
            </w:r>
            <w:r>
              <w:rPr>
                <w:rFonts w:hint="eastAsia" w:ascii="宋体" w:hAnsi="宋体" w:cs="宋体"/>
                <w:szCs w:val="21"/>
              </w:rPr>
              <w:t>克左右，防水性及适口性好。</w:t>
            </w:r>
          </w:p>
        </w:tc>
        <w:tc>
          <w:tcPr>
            <w:tcW w:w="1083" w:type="dxa"/>
            <w:vAlign w:val="center"/>
          </w:tcPr>
          <w:p>
            <w:pPr>
              <w:spacing w:line="240" w:lineRule="atLeast"/>
              <w:jc w:val="center"/>
              <w:rPr>
                <w:rFonts w:ascii="宋体" w:cs="宋体"/>
                <w:szCs w:val="21"/>
              </w:rPr>
            </w:pPr>
            <w:r>
              <w:rPr>
                <w:rFonts w:ascii="宋体" w:hAnsi="宋体" w:cs="宋体"/>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86" w:type="dxa"/>
            <w:vAlign w:val="center"/>
          </w:tcPr>
          <w:p>
            <w:pPr>
              <w:spacing w:line="240" w:lineRule="atLeast"/>
              <w:jc w:val="center"/>
              <w:rPr>
                <w:rFonts w:hint="eastAsia" w:ascii="宋体" w:hAnsi="宋体" w:cs="宋体"/>
                <w:szCs w:val="21"/>
              </w:rPr>
            </w:pPr>
            <w:r>
              <w:rPr>
                <w:rFonts w:hint="eastAsia" w:ascii="宋体" w:hAnsi="宋体" w:cs="宋体"/>
                <w:szCs w:val="21"/>
              </w:rPr>
              <w:t>灭蟑药</w:t>
            </w:r>
          </w:p>
        </w:tc>
        <w:tc>
          <w:tcPr>
            <w:tcW w:w="1227" w:type="dxa"/>
            <w:vAlign w:val="center"/>
          </w:tcPr>
          <w:p>
            <w:pPr>
              <w:spacing w:line="240" w:lineRule="atLeast"/>
              <w:jc w:val="center"/>
              <w:rPr>
                <w:rFonts w:ascii="宋体" w:cs="宋体"/>
                <w:szCs w:val="21"/>
              </w:rPr>
            </w:pPr>
            <w:r>
              <w:rPr>
                <w:rFonts w:ascii="宋体" w:hAnsi="宋体" w:cs="宋体"/>
                <w:szCs w:val="21"/>
              </w:rPr>
              <w:t>15</w:t>
            </w:r>
            <w:r>
              <w:rPr>
                <w:rFonts w:hint="eastAsia" w:ascii="宋体" w:hAnsi="宋体" w:cs="宋体"/>
                <w:szCs w:val="21"/>
              </w:rPr>
              <w:t>万包</w:t>
            </w:r>
          </w:p>
        </w:tc>
        <w:tc>
          <w:tcPr>
            <w:tcW w:w="4544" w:type="dxa"/>
            <w:vAlign w:val="center"/>
          </w:tcPr>
          <w:p>
            <w:pPr>
              <w:spacing w:line="240" w:lineRule="atLeast"/>
              <w:rPr>
                <w:rFonts w:ascii="宋体" w:cs="宋体"/>
                <w:szCs w:val="21"/>
              </w:rPr>
            </w:pPr>
            <w:r>
              <w:rPr>
                <w:rFonts w:ascii="宋体" w:hAnsi="宋体" w:cs="宋体"/>
                <w:szCs w:val="21"/>
              </w:rPr>
              <w:t>1%</w:t>
            </w:r>
            <w:r>
              <w:rPr>
                <w:rFonts w:hint="eastAsia" w:ascii="宋体" w:hAnsi="宋体" w:cs="宋体"/>
                <w:szCs w:val="21"/>
              </w:rPr>
              <w:t>残杀威杀蟑饵剂。颗粒剂，</w:t>
            </w:r>
            <w:r>
              <w:rPr>
                <w:rFonts w:ascii="宋体" w:hAnsi="宋体" w:cs="宋体"/>
                <w:szCs w:val="21"/>
              </w:rPr>
              <w:t>8</w:t>
            </w:r>
            <w:r>
              <w:rPr>
                <w:rFonts w:hint="eastAsia" w:ascii="宋体" w:hAnsi="宋体" w:cs="宋体"/>
                <w:szCs w:val="21"/>
              </w:rPr>
              <w:t>克／包左右。</w:t>
            </w:r>
          </w:p>
        </w:tc>
        <w:tc>
          <w:tcPr>
            <w:tcW w:w="1083" w:type="dxa"/>
            <w:vAlign w:val="center"/>
          </w:tcPr>
          <w:p>
            <w:pPr>
              <w:spacing w:line="240" w:lineRule="atLeast"/>
              <w:jc w:val="center"/>
              <w:rPr>
                <w:rFonts w:ascii="宋体" w:cs="宋体"/>
                <w:szCs w:val="21"/>
              </w:rPr>
            </w:pPr>
            <w:r>
              <w:rPr>
                <w:rFonts w:ascii="宋体" w:hAnsi="宋体" w:cs="宋体"/>
                <w:szCs w:val="21"/>
              </w:rPr>
              <w:t>7.5</w:t>
            </w:r>
          </w:p>
        </w:tc>
      </w:tr>
    </w:tbl>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2、相关要求：</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（1）本报价应包含所有货物的生产、运输、装卸、售后服务、税金等一切费用。</w:t>
      </w:r>
    </w:p>
    <w:p>
      <w:pPr>
        <w:spacing w:line="360" w:lineRule="exact"/>
        <w:ind w:firstLine="420" w:firstLineChars="200"/>
        <w:rPr>
          <w:rFonts w:hint="eastAsia" w:cs="宋体" w:asciiTheme="minorEastAsia" w:hAnsiTheme="minorEastAsia" w:eastAsiaTheme="minorEastAsia"/>
          <w:bCs/>
          <w:szCs w:val="21"/>
          <w:lang w:val="en-US" w:eastAsia="zh-CN"/>
        </w:rPr>
      </w:pPr>
      <w:r>
        <w:rPr>
          <w:rFonts w:hint="eastAsia" w:cs="宋体" w:asciiTheme="minorEastAsia" w:hAnsiTheme="minorEastAsia" w:eastAsiaTheme="minorEastAsia"/>
          <w:bCs/>
          <w:szCs w:val="21"/>
        </w:rPr>
        <w:t>（2）手工报价单密封盖</w:t>
      </w:r>
      <w:r>
        <w:rPr>
          <w:rFonts w:hint="eastAsia" w:cs="宋体" w:asciiTheme="minorEastAsia" w:hAnsiTheme="minorEastAsia" w:eastAsiaTheme="minorEastAsia"/>
          <w:bCs/>
          <w:szCs w:val="21"/>
          <w:highlight w:val="none"/>
        </w:rPr>
        <w:t>章于</w:t>
      </w:r>
      <w:r>
        <w:rPr>
          <w:rFonts w:hint="eastAsia" w:cs="宋体" w:asciiTheme="minorEastAsia" w:hAnsiTheme="minorEastAsia" w:eastAsiaTheme="minorEastAsia"/>
          <w:b/>
          <w:szCs w:val="21"/>
          <w:highlight w:val="none"/>
        </w:rPr>
        <w:t>20</w:t>
      </w:r>
      <w:r>
        <w:rPr>
          <w:rFonts w:hint="eastAsia" w:cs="宋体" w:asciiTheme="minorEastAsia" w:hAnsiTheme="minorEastAsia" w:eastAsiaTheme="minorEastAsia"/>
          <w:b/>
          <w:szCs w:val="21"/>
          <w:highlight w:val="none"/>
          <w:lang w:val="en-US" w:eastAsia="zh-CN"/>
        </w:rPr>
        <w:t>20</w:t>
      </w:r>
      <w:r>
        <w:rPr>
          <w:rFonts w:hint="eastAsia" w:cs="宋体" w:asciiTheme="minorEastAsia" w:hAnsiTheme="minorEastAsia" w:eastAsiaTheme="minorEastAsia"/>
          <w:b/>
          <w:szCs w:val="21"/>
          <w:highlight w:val="none"/>
        </w:rPr>
        <w:t>年</w:t>
      </w:r>
      <w:r>
        <w:rPr>
          <w:rFonts w:hint="eastAsia" w:cs="宋体" w:asciiTheme="minorEastAsia" w:hAnsiTheme="minorEastAsia" w:eastAsiaTheme="minorEastAsia"/>
          <w:b/>
          <w:szCs w:val="21"/>
          <w:highlight w:val="none"/>
          <w:lang w:val="en-US" w:eastAsia="zh-CN"/>
        </w:rPr>
        <w:t>3</w:t>
      </w:r>
      <w:r>
        <w:rPr>
          <w:rFonts w:hint="eastAsia" w:cs="宋体" w:asciiTheme="minorEastAsia" w:hAnsiTheme="minorEastAsia" w:eastAsiaTheme="minorEastAsia"/>
          <w:b/>
          <w:szCs w:val="21"/>
          <w:highlight w:val="none"/>
        </w:rPr>
        <w:t>月</w:t>
      </w:r>
      <w:r>
        <w:rPr>
          <w:rFonts w:hint="eastAsia" w:cs="宋体" w:asciiTheme="minorEastAsia" w:hAnsiTheme="minorEastAsia" w:eastAsiaTheme="minorEastAsia"/>
          <w:b/>
          <w:szCs w:val="21"/>
          <w:highlight w:val="none"/>
          <w:lang w:val="en-US" w:eastAsia="zh-CN"/>
        </w:rPr>
        <w:t>27</w:t>
      </w:r>
      <w:r>
        <w:rPr>
          <w:rFonts w:hint="eastAsia" w:cs="宋体" w:asciiTheme="minorEastAsia" w:hAnsiTheme="minorEastAsia" w:eastAsiaTheme="minorEastAsia"/>
          <w:b/>
          <w:szCs w:val="21"/>
          <w:highlight w:val="none"/>
        </w:rPr>
        <w:t>日</w:t>
      </w:r>
      <w:r>
        <w:rPr>
          <w:rFonts w:hint="eastAsia" w:cs="宋体" w:asciiTheme="minorEastAsia" w:hAnsiTheme="minorEastAsia" w:eastAsiaTheme="minorEastAsia"/>
          <w:b/>
          <w:szCs w:val="21"/>
          <w:highlight w:val="none"/>
          <w:lang w:val="en-US" w:eastAsia="zh-CN"/>
        </w:rPr>
        <w:t>14</w:t>
      </w:r>
      <w:r>
        <w:rPr>
          <w:rFonts w:hint="eastAsia" w:cs="宋体" w:asciiTheme="minorEastAsia" w:hAnsiTheme="minorEastAsia" w:eastAsiaTheme="minorEastAsia"/>
          <w:b/>
          <w:szCs w:val="21"/>
          <w:highlight w:val="none"/>
        </w:rPr>
        <w:t>:00前</w:t>
      </w:r>
      <w:r>
        <w:rPr>
          <w:rFonts w:hint="eastAsia" w:cs="宋体" w:asciiTheme="minorEastAsia" w:hAnsiTheme="minorEastAsia" w:eastAsiaTheme="minorEastAsia"/>
          <w:bCs/>
          <w:szCs w:val="21"/>
          <w:highlight w:val="none"/>
        </w:rPr>
        <w:t>送</w:t>
      </w:r>
      <w:r>
        <w:rPr>
          <w:rFonts w:hint="eastAsia" w:cs="宋体" w:asciiTheme="minorEastAsia" w:hAnsiTheme="minorEastAsia" w:eastAsiaTheme="minorEastAsia"/>
          <w:bCs/>
          <w:szCs w:val="21"/>
        </w:rPr>
        <w:t>到常州市城投建设工程招标有限公司（常州市新北区通江中路396号中创大厦4楼</w:t>
      </w:r>
      <w:r>
        <w:rPr>
          <w:rFonts w:hint="eastAsia" w:cs="宋体" w:asciiTheme="minorEastAsia" w:hAnsiTheme="minorEastAsia" w:eastAsiaTheme="minorEastAsia"/>
          <w:bCs/>
          <w:szCs w:val="21"/>
          <w:lang w:val="en-US" w:eastAsia="zh-CN"/>
        </w:rPr>
        <w:t>)</w:t>
      </w:r>
      <w:r>
        <w:rPr>
          <w:rFonts w:hint="eastAsia" w:cs="宋体" w:asciiTheme="minorEastAsia" w:hAnsiTheme="minorEastAsia" w:eastAsiaTheme="minorEastAsia"/>
          <w:bCs/>
          <w:szCs w:val="21"/>
          <w:lang w:eastAsia="zh-CN"/>
        </w:rPr>
        <w:t>。</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b/>
          <w:bCs w:val="0"/>
          <w:color w:val="FF0000"/>
          <w:szCs w:val="21"/>
          <w:highlight w:val="none"/>
        </w:rPr>
      </w:pPr>
      <w:r>
        <w:rPr>
          <w:rFonts w:hint="eastAsia" w:cs="宋体" w:asciiTheme="minorEastAsia" w:hAnsiTheme="minorEastAsia" w:eastAsiaTheme="minorEastAsia"/>
          <w:bCs/>
          <w:szCs w:val="21"/>
        </w:rPr>
        <w:t>（3）手工报价单的组成：1）声明函；</w:t>
      </w:r>
      <w:r>
        <w:rPr>
          <w:rFonts w:hint="eastAsia" w:cs="宋体" w:asciiTheme="minorEastAsia" w:hAnsiTheme="minorEastAsia" w:eastAsiaTheme="minorEastAsia"/>
          <w:bCs/>
          <w:szCs w:val="21"/>
          <w:lang w:val="en-US" w:eastAsia="zh-CN"/>
        </w:rPr>
        <w:t>2</w:t>
      </w:r>
      <w:r>
        <w:rPr>
          <w:rFonts w:hint="eastAsia" w:cs="宋体" w:asciiTheme="minorEastAsia" w:hAnsiTheme="minorEastAsia" w:eastAsiaTheme="minorEastAsia"/>
          <w:bCs/>
          <w:szCs w:val="21"/>
        </w:rPr>
        <w:t>）法定代表人资格证明书、法定代表人身份证复印件（双面）；</w:t>
      </w:r>
      <w:r>
        <w:rPr>
          <w:rFonts w:hint="eastAsia" w:cs="宋体" w:asciiTheme="minorEastAsia" w:hAnsiTheme="minorEastAsia" w:eastAsiaTheme="minorEastAsia"/>
          <w:bCs/>
          <w:szCs w:val="21"/>
          <w:lang w:val="en-US" w:eastAsia="zh-CN"/>
        </w:rPr>
        <w:t>3</w:t>
      </w:r>
      <w:r>
        <w:rPr>
          <w:rFonts w:hint="eastAsia" w:cs="宋体" w:asciiTheme="minorEastAsia" w:hAnsiTheme="minorEastAsia" w:eastAsiaTheme="minorEastAsia"/>
          <w:bCs/>
          <w:szCs w:val="21"/>
        </w:rPr>
        <w:t>）授权委托书、代理人身份证复印件（双面）；</w:t>
      </w:r>
      <w:r>
        <w:rPr>
          <w:rFonts w:hint="eastAsia" w:cs="宋体" w:asciiTheme="minorEastAsia" w:hAnsiTheme="minorEastAsia" w:eastAsiaTheme="minorEastAsia"/>
          <w:bCs/>
          <w:szCs w:val="21"/>
          <w:lang w:val="en-US" w:eastAsia="zh-CN"/>
        </w:rPr>
        <w:t>4</w:t>
      </w:r>
      <w:r>
        <w:rPr>
          <w:rFonts w:hint="eastAsia" w:cs="宋体" w:asciiTheme="minorEastAsia" w:hAnsiTheme="minorEastAsia" w:eastAsiaTheme="minorEastAsia"/>
          <w:bCs/>
          <w:szCs w:val="21"/>
        </w:rPr>
        <w:t>）营业执照副本复印件；</w:t>
      </w:r>
      <w:r>
        <w:rPr>
          <w:rFonts w:hint="eastAsia" w:cs="宋体" w:asciiTheme="minorEastAsia" w:hAnsiTheme="minorEastAsia" w:eastAsiaTheme="minorEastAsia"/>
          <w:bCs/>
          <w:szCs w:val="21"/>
          <w:lang w:val="en-US" w:eastAsia="zh-CN"/>
        </w:rPr>
        <w:t>5</w:t>
      </w:r>
      <w:r>
        <w:rPr>
          <w:rFonts w:hint="eastAsia" w:cs="宋体" w:asciiTheme="minorEastAsia" w:hAnsiTheme="minorEastAsia" w:eastAsiaTheme="minorEastAsia"/>
          <w:bCs/>
          <w:szCs w:val="21"/>
        </w:rPr>
        <w:t>）保证金单据；</w:t>
      </w:r>
      <w:r>
        <w:rPr>
          <w:rFonts w:hint="eastAsia" w:cs="宋体" w:asciiTheme="minorEastAsia" w:hAnsiTheme="minorEastAsia" w:eastAsiaTheme="minorEastAsia"/>
          <w:bCs/>
          <w:szCs w:val="21"/>
          <w:lang w:val="en-US" w:eastAsia="zh-CN"/>
        </w:rPr>
        <w:t>6</w:t>
      </w:r>
      <w:r>
        <w:rPr>
          <w:rFonts w:hint="eastAsia" w:cs="宋体" w:asciiTheme="minorEastAsia" w:hAnsiTheme="minorEastAsia" w:eastAsiaTheme="minorEastAsia"/>
          <w:bCs/>
          <w:szCs w:val="21"/>
        </w:rPr>
        <w:t>）竞价一览表；</w:t>
      </w:r>
      <w:r>
        <w:rPr>
          <w:rFonts w:hint="eastAsia" w:cs="宋体" w:asciiTheme="minorEastAsia" w:hAnsiTheme="minorEastAsia" w:eastAsiaTheme="minorEastAsia"/>
          <w:bCs/>
          <w:szCs w:val="21"/>
          <w:lang w:val="en-US" w:eastAsia="zh-CN"/>
        </w:rPr>
        <w:t>7</w:t>
      </w:r>
      <w:r>
        <w:rPr>
          <w:rFonts w:hint="eastAsia" w:cs="宋体" w:asciiTheme="minorEastAsia" w:hAnsiTheme="minorEastAsia" w:eastAsiaTheme="minorEastAsia"/>
          <w:bCs/>
          <w:szCs w:val="21"/>
        </w:rPr>
        <w:t>）竞价分项报价表；</w:t>
      </w:r>
      <w:r>
        <w:rPr>
          <w:rFonts w:hint="eastAsia" w:cs="宋体" w:asciiTheme="minorEastAsia" w:hAnsiTheme="minorEastAsia" w:eastAsiaTheme="minorEastAsia"/>
          <w:bCs/>
          <w:szCs w:val="21"/>
          <w:lang w:val="en-US" w:eastAsia="zh-CN"/>
        </w:rPr>
        <w:t>8</w:t>
      </w:r>
      <w:r>
        <w:rPr>
          <w:rFonts w:hint="eastAsia" w:cs="宋体" w:asciiTheme="minorEastAsia" w:hAnsiTheme="minorEastAsia" w:eastAsiaTheme="minorEastAsia"/>
          <w:bCs/>
          <w:szCs w:val="21"/>
        </w:rPr>
        <w:t>）质保及售后服务承诺；</w:t>
      </w:r>
      <w:r>
        <w:rPr>
          <w:rFonts w:hint="eastAsia" w:cs="宋体" w:asciiTheme="minorEastAsia" w:hAnsiTheme="minorEastAsia" w:eastAsiaTheme="minorEastAsia"/>
          <w:bCs/>
          <w:szCs w:val="21"/>
          <w:lang w:val="en-US" w:eastAsia="zh-CN"/>
        </w:rPr>
        <w:t>9</w:t>
      </w:r>
      <w:r>
        <w:rPr>
          <w:rFonts w:hint="eastAsia" w:cs="宋体" w:asciiTheme="minorEastAsia" w:hAnsiTheme="minorEastAsia" w:eastAsiaTheme="minorEastAsia"/>
          <w:bCs/>
          <w:szCs w:val="21"/>
        </w:rPr>
        <w:t>）偏离表</w:t>
      </w:r>
      <w:r>
        <w:rPr>
          <w:rFonts w:hint="eastAsia" w:cs="宋体" w:asciiTheme="minorEastAsia" w:hAnsiTheme="minorEastAsia" w:eastAsiaTheme="minorEastAsia"/>
          <w:b w:val="0"/>
          <w:bCs/>
          <w:szCs w:val="21"/>
        </w:rPr>
        <w:t>（格式详</w:t>
      </w:r>
      <w:r>
        <w:rPr>
          <w:rFonts w:hint="eastAsia" w:cs="宋体" w:asciiTheme="minorEastAsia" w:hAnsiTheme="minorEastAsia" w:eastAsiaTheme="minorEastAsia"/>
          <w:b w:val="0"/>
          <w:bCs/>
          <w:szCs w:val="21"/>
          <w:highlight w:val="none"/>
        </w:rPr>
        <w:t>见附件）</w:t>
      </w:r>
      <w:r>
        <w:rPr>
          <w:rFonts w:hint="eastAsia" w:ascii="宋体" w:cs="宋体" w:eastAsiaTheme="minorEastAsia"/>
          <w:b/>
          <w:bCs w:val="0"/>
          <w:kern w:val="0"/>
          <w:szCs w:val="21"/>
          <w:lang w:val="en-US" w:eastAsia="zh-CN"/>
        </w:rPr>
        <w:t>10</w:t>
      </w:r>
      <w:r>
        <w:rPr>
          <w:rFonts w:hint="eastAsia" w:ascii="宋体" w:cs="宋体"/>
          <w:b/>
          <w:bCs w:val="0"/>
          <w:kern w:val="0"/>
          <w:szCs w:val="21"/>
        </w:rPr>
        <w:t>）</w:t>
      </w:r>
      <w:r>
        <w:rPr>
          <w:rFonts w:hint="eastAsia" w:ascii="宋体" w:hAnsi="宋体" w:cs="宋体"/>
          <w:b/>
          <w:bCs w:val="0"/>
          <w:color w:val="000000"/>
          <w:szCs w:val="21"/>
          <w:highlight w:val="none"/>
        </w:rPr>
        <w:t>投标产品的农药生产许可证、农药标准证、农药登记证；</w:t>
      </w:r>
      <w:r>
        <w:rPr>
          <w:rFonts w:hint="eastAsia" w:ascii="宋体" w:cs="宋体"/>
          <w:b/>
          <w:bCs w:val="0"/>
          <w:kern w:val="0"/>
          <w:szCs w:val="21"/>
          <w:lang w:val="en-US" w:eastAsia="zh-CN"/>
        </w:rPr>
        <w:t>11</w:t>
      </w:r>
      <w:r>
        <w:rPr>
          <w:rFonts w:hint="eastAsia" w:ascii="宋体" w:cs="宋体"/>
          <w:b/>
          <w:bCs w:val="0"/>
          <w:kern w:val="0"/>
          <w:szCs w:val="21"/>
        </w:rPr>
        <w:t>）</w:t>
      </w:r>
      <w:r>
        <w:rPr>
          <w:rFonts w:hint="eastAsia" w:ascii="宋体" w:hAnsi="宋体" w:cs="宋体"/>
          <w:b/>
          <w:bCs w:val="0"/>
          <w:color w:val="000000"/>
          <w:szCs w:val="21"/>
          <w:highlight w:val="none"/>
        </w:rPr>
        <w:t>投标产品的主管监督部门或技术部门的质量检测证明；</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4</w:t>
      </w:r>
      <w:r>
        <w:rPr>
          <w:rFonts w:hint="eastAsia" w:cs="宋体" w:asciiTheme="minorEastAsia" w:hAnsiTheme="minorEastAsia" w:eastAsiaTheme="minorEastAsia"/>
          <w:b/>
          <w:bCs w:val="0"/>
          <w:szCs w:val="21"/>
        </w:rPr>
        <w:t>）</w:t>
      </w:r>
      <w:r>
        <w:rPr>
          <w:rFonts w:hint="eastAsia" w:ascii="宋体"/>
          <w:b/>
          <w:bCs w:val="0"/>
          <w:szCs w:val="21"/>
          <w:highlight w:val="none"/>
        </w:rPr>
        <w:t>质量标准：</w:t>
      </w:r>
      <w:r>
        <w:rPr>
          <w:rFonts w:hint="eastAsia" w:ascii="宋体"/>
          <w:b w:val="0"/>
          <w:bCs/>
          <w:szCs w:val="21"/>
          <w:highlight w:val="none"/>
        </w:rPr>
        <w:t>必须符合国家相关指标；</w:t>
      </w:r>
    </w:p>
    <w:p>
      <w:pPr>
        <w:spacing w:line="360" w:lineRule="exact"/>
        <w:ind w:left="0" w:leftChars="0" w:firstLine="422" w:firstLineChars="200"/>
        <w:rPr>
          <w:rFonts w:ascii="宋体"/>
          <w:b w:val="0"/>
          <w:bCs/>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5</w:t>
      </w:r>
      <w:r>
        <w:rPr>
          <w:rFonts w:hint="eastAsia" w:cs="宋体" w:asciiTheme="minorEastAsia" w:hAnsiTheme="minorEastAsia" w:eastAsiaTheme="minorEastAsia"/>
          <w:b/>
          <w:bCs w:val="0"/>
          <w:szCs w:val="21"/>
        </w:rPr>
        <w:t>）</w:t>
      </w:r>
      <w:r>
        <w:rPr>
          <w:rFonts w:hint="eastAsia" w:ascii="宋体"/>
          <w:b/>
          <w:bCs w:val="0"/>
          <w:szCs w:val="21"/>
          <w:highlight w:val="none"/>
        </w:rPr>
        <w:t>运输方式、费用：</w:t>
      </w:r>
      <w:r>
        <w:rPr>
          <w:rFonts w:hint="eastAsia" w:ascii="宋体"/>
          <w:b w:val="0"/>
          <w:bCs/>
          <w:szCs w:val="21"/>
          <w:highlight w:val="none"/>
        </w:rPr>
        <w:t>公路运输，运费由厂家承担，指定时间常州各区仓库交货；</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6</w:t>
      </w:r>
      <w:r>
        <w:rPr>
          <w:rFonts w:hint="eastAsia" w:cs="宋体" w:asciiTheme="minorEastAsia" w:hAnsiTheme="minorEastAsia" w:eastAsiaTheme="minorEastAsia"/>
          <w:b/>
          <w:bCs w:val="0"/>
          <w:szCs w:val="21"/>
        </w:rPr>
        <w:t>）</w:t>
      </w:r>
      <w:r>
        <w:rPr>
          <w:rFonts w:hint="eastAsia" w:ascii="宋体"/>
          <w:b/>
          <w:bCs w:val="0"/>
          <w:szCs w:val="21"/>
          <w:highlight w:val="none"/>
        </w:rPr>
        <w:t>结算方式及期限：</w:t>
      </w:r>
      <w:r>
        <w:rPr>
          <w:rFonts w:hint="eastAsia" w:ascii="宋体"/>
          <w:b w:val="0"/>
          <w:bCs/>
          <w:szCs w:val="21"/>
          <w:highlight w:val="none"/>
        </w:rPr>
        <w:t>货到后30天內付清全部货款；</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7</w:t>
      </w:r>
      <w:r>
        <w:rPr>
          <w:rFonts w:hint="eastAsia" w:cs="宋体" w:asciiTheme="minorEastAsia" w:hAnsiTheme="minorEastAsia" w:eastAsiaTheme="minorEastAsia"/>
          <w:b/>
          <w:bCs w:val="0"/>
          <w:szCs w:val="21"/>
        </w:rPr>
        <w:t>）</w:t>
      </w:r>
      <w:r>
        <w:rPr>
          <w:rFonts w:hint="eastAsia" w:ascii="宋体"/>
          <w:b/>
          <w:bCs w:val="0"/>
          <w:szCs w:val="21"/>
          <w:highlight w:val="none"/>
        </w:rPr>
        <w:t>违约责任：</w:t>
      </w:r>
      <w:r>
        <w:rPr>
          <w:rFonts w:hint="eastAsia" w:ascii="宋体"/>
          <w:b w:val="0"/>
          <w:bCs/>
          <w:szCs w:val="21"/>
          <w:highlight w:val="none"/>
        </w:rPr>
        <w:t>按《合同法》有关规定执行。</w:t>
      </w:r>
    </w:p>
    <w:p>
      <w:pPr>
        <w:spacing w:line="360" w:lineRule="exact"/>
        <w:ind w:left="0" w:leftChars="0" w:firstLine="422" w:firstLineChars="200"/>
        <w:rPr>
          <w:rFonts w:ascii="宋体"/>
          <w:b w:val="0"/>
          <w:bCs/>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8</w:t>
      </w:r>
      <w:r>
        <w:rPr>
          <w:rFonts w:hint="eastAsia" w:cs="宋体" w:asciiTheme="minorEastAsia" w:hAnsiTheme="minorEastAsia" w:eastAsiaTheme="minorEastAsia"/>
          <w:b/>
          <w:bCs w:val="0"/>
          <w:szCs w:val="21"/>
        </w:rPr>
        <w:t>）</w:t>
      </w:r>
      <w:r>
        <w:rPr>
          <w:rFonts w:hint="eastAsia" w:ascii="宋体"/>
          <w:b/>
          <w:bCs w:val="0"/>
          <w:szCs w:val="21"/>
          <w:highlight w:val="none"/>
        </w:rPr>
        <w:t>售后服务：</w:t>
      </w:r>
      <w:r>
        <w:rPr>
          <w:rFonts w:hint="eastAsia" w:ascii="宋体"/>
          <w:b w:val="0"/>
          <w:bCs/>
          <w:szCs w:val="21"/>
          <w:highlight w:val="none"/>
        </w:rPr>
        <w:t>过期失效产品的回收销毁由双方另行商定。</w:t>
      </w:r>
    </w:p>
    <w:p>
      <w:pPr>
        <w:spacing w:line="360" w:lineRule="exact"/>
        <w:ind w:left="0" w:leftChars="0" w:firstLine="422" w:firstLineChars="200"/>
        <w:rPr>
          <w:rFonts w:hint="eastAsia" w:cs="宋体" w:asciiTheme="minorEastAsia" w:hAnsiTheme="minorEastAsia" w:eastAsiaTheme="minorEastAsia"/>
          <w:b/>
          <w:bCs w:val="0"/>
          <w:szCs w:val="21"/>
          <w:highlight w:val="none"/>
        </w:rPr>
      </w:pPr>
      <w:r>
        <w:rPr>
          <w:rFonts w:hint="eastAsia" w:cs="宋体" w:asciiTheme="minorEastAsia" w:hAnsiTheme="minorEastAsia" w:eastAsiaTheme="minorEastAsia"/>
          <w:b/>
          <w:bCs w:val="0"/>
          <w:szCs w:val="21"/>
          <w:highlight w:val="none"/>
        </w:rPr>
        <w:t>（</w:t>
      </w:r>
      <w:r>
        <w:rPr>
          <w:rFonts w:hint="eastAsia" w:cs="宋体" w:asciiTheme="minorEastAsia" w:hAnsiTheme="minorEastAsia" w:eastAsiaTheme="minorEastAsia"/>
          <w:b/>
          <w:bCs w:val="0"/>
          <w:szCs w:val="21"/>
          <w:highlight w:val="none"/>
          <w:lang w:val="en-US" w:eastAsia="zh-CN"/>
        </w:rPr>
        <w:t>9</w:t>
      </w:r>
      <w:r>
        <w:rPr>
          <w:rFonts w:hint="eastAsia" w:cs="宋体" w:asciiTheme="minorEastAsia" w:hAnsiTheme="minorEastAsia" w:eastAsiaTheme="minorEastAsia"/>
          <w:b/>
          <w:bCs w:val="0"/>
          <w:szCs w:val="21"/>
          <w:highlight w:val="none"/>
        </w:rPr>
        <w:t>）付款方式：</w:t>
      </w:r>
      <w:r>
        <w:rPr>
          <w:rFonts w:hint="eastAsia" w:cs="宋体" w:asciiTheme="minorEastAsia" w:hAnsiTheme="minorEastAsia" w:eastAsiaTheme="minorEastAsia"/>
          <w:b w:val="0"/>
          <w:bCs/>
          <w:szCs w:val="21"/>
          <w:highlight w:val="none"/>
        </w:rPr>
        <w:t>货到后30天內付清全部货款；</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六、中标原则：最低评标价法，即在符合采购文件要求的基础上，选择符合采购需求、质量和服务相等且报价最低的供应商作为本次竞价采购的成交供应商。对不中标的供应商不作落标说明。</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七、竞价保证金</w:t>
      </w:r>
    </w:p>
    <w:p>
      <w:pPr>
        <w:spacing w:line="360" w:lineRule="exact"/>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rPr>
        <w:t>竞价保证金数额：</w:t>
      </w:r>
      <w:r>
        <w:rPr>
          <w:rFonts w:hint="eastAsia" w:cs="宋体" w:asciiTheme="minorEastAsia" w:hAnsiTheme="minorEastAsia" w:eastAsiaTheme="minorEastAsia"/>
          <w:b/>
          <w:szCs w:val="21"/>
          <w:highlight w:val="none"/>
        </w:rPr>
        <w:t>人民币</w:t>
      </w:r>
      <w:r>
        <w:rPr>
          <w:rFonts w:hint="eastAsia" w:cs="宋体" w:asciiTheme="minorEastAsia" w:hAnsiTheme="minorEastAsia" w:eastAsiaTheme="minorEastAsia"/>
          <w:b/>
          <w:szCs w:val="21"/>
          <w:highlight w:val="none"/>
          <w:lang w:eastAsia="zh-CN"/>
        </w:rPr>
        <w:t>肆</w:t>
      </w:r>
      <w:r>
        <w:rPr>
          <w:rFonts w:hint="eastAsia" w:cs="宋体" w:asciiTheme="minorEastAsia" w:hAnsiTheme="minorEastAsia" w:eastAsiaTheme="minorEastAsia"/>
          <w:b/>
          <w:szCs w:val="21"/>
          <w:highlight w:val="none"/>
        </w:rPr>
        <w:t>仟元整</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收款单位：常州市城投建设工程招标有限公司</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开户银行：江苏银行常州新北支行</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银行账号：8260 0188 0002 45718</w:t>
      </w:r>
    </w:p>
    <w:p>
      <w:pPr>
        <w:spacing w:line="360" w:lineRule="exact"/>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szCs w:val="21"/>
        </w:rPr>
        <w:t>竞价保证金</w:t>
      </w:r>
      <w:r>
        <w:rPr>
          <w:rFonts w:hint="eastAsia" w:cs="宋体" w:asciiTheme="minorEastAsia" w:hAnsiTheme="minorEastAsia" w:eastAsiaTheme="minorEastAsia"/>
          <w:b/>
          <w:szCs w:val="21"/>
        </w:rPr>
        <w:t>到帐截止日期</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highlight w:val="none"/>
        </w:rPr>
        <w:t>20</w:t>
      </w:r>
      <w:r>
        <w:rPr>
          <w:rFonts w:hint="eastAsia" w:cs="宋体" w:asciiTheme="minorEastAsia" w:hAnsiTheme="minorEastAsia" w:eastAsiaTheme="minorEastAsia"/>
          <w:b/>
          <w:szCs w:val="21"/>
          <w:highlight w:val="none"/>
          <w:lang w:val="en-US" w:eastAsia="zh-CN"/>
        </w:rPr>
        <w:t>20</w:t>
      </w:r>
      <w:r>
        <w:rPr>
          <w:rFonts w:hint="eastAsia" w:cs="宋体" w:asciiTheme="minorEastAsia" w:hAnsiTheme="minorEastAsia" w:eastAsiaTheme="minorEastAsia"/>
          <w:b/>
          <w:szCs w:val="21"/>
          <w:highlight w:val="none"/>
        </w:rPr>
        <w:t>年</w:t>
      </w:r>
      <w:r>
        <w:rPr>
          <w:rFonts w:hint="eastAsia" w:cs="宋体" w:asciiTheme="minorEastAsia" w:hAnsiTheme="minorEastAsia" w:eastAsiaTheme="minorEastAsia"/>
          <w:b/>
          <w:szCs w:val="21"/>
          <w:highlight w:val="none"/>
          <w:lang w:val="en-US" w:eastAsia="zh-CN"/>
        </w:rPr>
        <w:t>3</w:t>
      </w:r>
      <w:r>
        <w:rPr>
          <w:rFonts w:hint="eastAsia" w:cs="宋体" w:asciiTheme="minorEastAsia" w:hAnsiTheme="minorEastAsia" w:eastAsiaTheme="minorEastAsia"/>
          <w:b/>
          <w:szCs w:val="21"/>
          <w:highlight w:val="none"/>
        </w:rPr>
        <w:t>月</w:t>
      </w:r>
      <w:r>
        <w:rPr>
          <w:rFonts w:hint="eastAsia" w:cs="宋体" w:asciiTheme="minorEastAsia" w:hAnsiTheme="minorEastAsia" w:eastAsiaTheme="minorEastAsia"/>
          <w:b/>
          <w:szCs w:val="21"/>
          <w:highlight w:val="none"/>
          <w:lang w:val="en-US" w:eastAsia="zh-CN"/>
        </w:rPr>
        <w:t>27</w:t>
      </w:r>
      <w:r>
        <w:rPr>
          <w:rFonts w:hint="eastAsia" w:cs="宋体" w:asciiTheme="minorEastAsia" w:hAnsiTheme="minorEastAsia" w:eastAsiaTheme="minorEastAsia"/>
          <w:b/>
          <w:szCs w:val="21"/>
          <w:highlight w:val="none"/>
        </w:rPr>
        <w:t>日</w:t>
      </w:r>
      <w:r>
        <w:rPr>
          <w:rFonts w:hint="eastAsia" w:cs="宋体" w:asciiTheme="minorEastAsia" w:hAnsiTheme="minorEastAsia" w:eastAsiaTheme="minorEastAsia"/>
          <w:b/>
          <w:szCs w:val="21"/>
          <w:highlight w:val="none"/>
          <w:lang w:val="en-US" w:eastAsia="zh-CN"/>
        </w:rPr>
        <w:t>14</w:t>
      </w:r>
      <w:r>
        <w:rPr>
          <w:rFonts w:hint="eastAsia" w:cs="宋体" w:asciiTheme="minorEastAsia" w:hAnsiTheme="minorEastAsia" w:eastAsiaTheme="minorEastAsia"/>
          <w:b/>
          <w:szCs w:val="21"/>
          <w:highlight w:val="none"/>
        </w:rPr>
        <w:t>:00</w:t>
      </w:r>
      <w:r>
        <w:rPr>
          <w:rFonts w:hint="eastAsia" w:cs="宋体" w:asciiTheme="minorEastAsia" w:hAnsiTheme="minorEastAsia" w:eastAsiaTheme="minorEastAsia"/>
          <w:b/>
          <w:bCs/>
          <w:szCs w:val="21"/>
        </w:rPr>
        <w:t>前</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竞价保证金交纳方式：银行电汇或转帐</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*供应商必须自行将竞价保证金从公司账户按规定方式和时间缴至上述指定帐户并到帐，拒绝以其它方式缴纳，禁止第三方代缴保证金，否则将被视为无效响应。</w:t>
      </w:r>
    </w:p>
    <w:p>
      <w:pPr>
        <w:spacing w:line="360" w:lineRule="exact"/>
        <w:ind w:firstLine="422" w:firstLineChars="200"/>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八、代理机构服务费</w:t>
      </w:r>
    </w:p>
    <w:p>
      <w:pPr>
        <w:spacing w:line="360" w:lineRule="exact"/>
        <w:ind w:firstLine="420" w:firstLineChars="200"/>
        <w:jc w:val="left"/>
        <w:rPr>
          <w:rFonts w:ascii="宋体" w:hAnsi="宋体" w:cs="宋体"/>
          <w:bCs/>
          <w:szCs w:val="21"/>
        </w:rPr>
      </w:pPr>
      <w:r>
        <w:rPr>
          <w:rFonts w:hint="eastAsia" w:ascii="宋体" w:hAnsi="宋体" w:cs="宋体"/>
          <w:bCs/>
          <w:szCs w:val="21"/>
        </w:rPr>
        <w:t>1、服务费按照下列标准收取并</w:t>
      </w:r>
      <w:r>
        <w:rPr>
          <w:rFonts w:ascii="宋体" w:hAnsi="宋体" w:cs="宋体"/>
          <w:bCs/>
          <w:szCs w:val="21"/>
        </w:rPr>
        <w:t>由</w:t>
      </w:r>
      <w:r>
        <w:rPr>
          <w:rFonts w:hint="eastAsia" w:ascii="宋体"/>
          <w:bCs/>
          <w:szCs w:val="21"/>
        </w:rPr>
        <w:t>成交供应商</w:t>
      </w:r>
      <w:r>
        <w:rPr>
          <w:rFonts w:ascii="宋体" w:hAnsi="宋体" w:cs="宋体"/>
          <w:bCs/>
          <w:szCs w:val="21"/>
        </w:rPr>
        <w:t>承担</w:t>
      </w:r>
      <w:r>
        <w:rPr>
          <w:rFonts w:hint="eastAsia" w:ascii="宋体" w:hAnsi="宋体" w:cs="宋体"/>
          <w:bCs/>
          <w:szCs w:val="21"/>
        </w:rPr>
        <w:t>，</w:t>
      </w:r>
      <w:r>
        <w:rPr>
          <w:rFonts w:hint="eastAsia" w:ascii="宋体"/>
          <w:bCs/>
          <w:szCs w:val="21"/>
        </w:rPr>
        <w:t>成交供应商</w:t>
      </w:r>
      <w:r>
        <w:rPr>
          <w:rFonts w:hint="eastAsia" w:ascii="宋体" w:hAnsi="宋体" w:cs="宋体"/>
          <w:bCs/>
          <w:szCs w:val="21"/>
        </w:rPr>
        <w:t>应在领取中标通知书时将中标服务费付至采购代理机构收取投标保证金的帐户。</w:t>
      </w:r>
      <w:r>
        <w:rPr>
          <w:rFonts w:ascii="宋体" w:hAnsi="宋体" w:cs="宋体"/>
          <w:bCs/>
          <w:szCs w:val="21"/>
        </w:rPr>
        <w:pict>
          <v:shape id="任意多边形 5" o:spid="_x0000_s1028" style="position:absolute;left:0pt;margin-left:161.85pt;margin-top:17.65pt;height:0.75pt;width:0pt;mso-position-horizontal-relative:page;z-index:-251640832;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locs="0,0;0,7143" o:connectangles="0,0"/>
            <v:fill on="f" focussize="0,0"/>
            <v:stroke weight="0.05pt" color="#000000" joinstyle="round"/>
            <v:imagedata o:title=""/>
            <o:lock v:ext="edit" aspectratio="f"/>
          </v:shape>
        </w:pict>
      </w:r>
      <w:r>
        <w:rPr>
          <w:rFonts w:hint="eastAsia" w:ascii="宋体" w:hAnsi="宋体" w:cs="宋体"/>
          <w:bCs/>
          <w:szCs w:val="21"/>
        </w:rPr>
        <w:t>该费用含</w:t>
      </w:r>
      <w:r>
        <w:rPr>
          <w:rFonts w:ascii="宋体" w:hAnsi="宋体" w:cs="宋体"/>
          <w:bCs/>
          <w:szCs w:val="21"/>
        </w:rPr>
        <w:t>在投标总报价中。</w:t>
      </w:r>
    </w:p>
    <w:p>
      <w:pPr>
        <w:spacing w:line="360" w:lineRule="exact"/>
        <w:ind w:firstLine="420" w:firstLineChars="200"/>
        <w:rPr>
          <w:rFonts w:ascii="宋体" w:hAnsi="宋体" w:cs="宋体"/>
          <w:szCs w:val="21"/>
        </w:rPr>
      </w:pPr>
      <w:r>
        <w:rPr>
          <w:rFonts w:hint="eastAsia" w:ascii="宋体" w:hAnsi="宋体" w:cs="宋体"/>
          <w:szCs w:val="21"/>
        </w:rPr>
        <w:t>2、代理服务收费标准</w:t>
      </w:r>
    </w:p>
    <w:tbl>
      <w:tblPr>
        <w:tblStyle w:val="20"/>
        <w:tblW w:w="3878"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szCs w:val="21"/>
              </w:rPr>
            </w:pPr>
            <w:r>
              <w:rPr>
                <w:rFonts w:ascii="宋体" w:hAnsi="宋体" w:cs="宋体"/>
                <w:bCs/>
                <w:szCs w:val="21"/>
              </w:rPr>
              <w:pict>
                <v:line id="Line 47" o:spid="_x0000_s1027" o:spt="20" style="position:absolute;left:0pt;flip:x y;margin-left:27pt;margin-top:-0.4pt;height:134.6pt;width:107.55pt;z-index:251686912;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3dKeNMAAAAIAQAADwAAAAAAAAABACAAAAAiAAAAZHJzL2Rvd25yZXYu&#10;eG1sUEsBAhQAFAAAAAgAh07iQDFvXTrHAQAAegMAAA4AAAAAAAAAAQAgAAAAIgEAAGRycy9lMm9E&#10;b2MueG1sUEsFBgAAAAAGAAYAWQEAAFsFAAAAAA==&#10;">
                  <v:path arrowok="t"/>
                  <v:fill on="f" focussize="0,0"/>
                  <v:stroke color="#000000" joinstyle="round"/>
                  <v:imagedata o:title=""/>
                  <o:lock v:ext="edit" aspectratio="f"/>
                </v:line>
              </w:pict>
            </w:r>
            <w:r>
              <w:rPr>
                <w:rFonts w:ascii="宋体" w:hAnsi="宋体" w:cs="宋体"/>
                <w:bCs/>
                <w:szCs w:val="21"/>
              </w:rPr>
              <w:pict>
                <v:line id="Line 45" o:spid="_x0000_s1029" o:spt="20" style="position:absolute;left:0pt;margin-left:-8.9pt;margin-top:-0.4pt;height:0pt;width:0.05pt;z-index:251684864;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bTGvjSAAAA&#10;BwEAAA8AAAAAAAAAAQAgAAAAIgAAAGRycy9kb3ducmV2LnhtbFBLAQIUABQAAAAIAIdO4kCNhn1C&#10;sQEAAFwDAAAOAAAAAAAAAAEAIAAAACEBAABkcnMvZTJvRG9jLnhtbFBLBQYAAAAABgAGAFkBAABE&#10;BQAAAAA=&#10;">
                  <v:path arrowok="t"/>
                  <v:fill on="f" focussize="0,0"/>
                  <v:stroke color="#000000" joinstyle="round"/>
                  <v:imagedata o:title=""/>
                  <o:lock v:ext="edit" aspectratio="f"/>
                </v:line>
              </w:pict>
            </w:r>
            <w:r>
              <w:rPr>
                <w:rFonts w:hint="eastAsia" w:ascii="宋体" w:hAnsi="宋体" w:cs="宋体"/>
                <w:bCs/>
                <w:szCs w:val="21"/>
              </w:rPr>
              <w:t>服</w:t>
            </w:r>
          </w:p>
          <w:p>
            <w:pPr>
              <w:spacing w:line="440" w:lineRule="exact"/>
              <w:ind w:firstLine="210" w:firstLineChars="100"/>
              <w:rPr>
                <w:rFonts w:ascii="宋体" w:hAnsi="宋体" w:cs="宋体"/>
                <w:bCs/>
                <w:szCs w:val="21"/>
              </w:rPr>
            </w:pPr>
            <w:r>
              <w:rPr>
                <w:rFonts w:hint="eastAsia" w:ascii="宋体" w:hAnsi="宋体" w:cs="宋体"/>
                <w:bCs/>
                <w:szCs w:val="21"/>
              </w:rPr>
              <w:t>费　　  　务</w:t>
            </w:r>
          </w:p>
          <w:p>
            <w:pPr>
              <w:spacing w:line="440" w:lineRule="exact"/>
              <w:ind w:firstLine="1260" w:firstLineChars="600"/>
              <w:rPr>
                <w:rFonts w:ascii="宋体" w:hAnsi="宋体" w:cs="宋体"/>
                <w:bCs/>
                <w:szCs w:val="21"/>
              </w:rPr>
            </w:pPr>
            <w:r>
              <w:rPr>
                <w:rFonts w:ascii="宋体" w:hAnsi="宋体" w:cs="宋体"/>
                <w:bCs/>
                <w:szCs w:val="21"/>
              </w:rPr>
              <w:pict>
                <v:line id="Line 46" o:spid="_x0000_s1026" o:spt="20" style="position:absolute;left:0pt;flip:x y;margin-left:-6.55pt;margin-top:7.15pt;height:83.05pt;width:141.1pt;z-index:251685888;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wOSptUAAAAKAQAADwAAAAAAAAABACAAAAAiAAAAZHJzL2Rvd25yZXYu&#10;eG1sUEsBAhQAFAAAAAgAh07iQJg4PS3FAQAAegMAAA4AAAAAAAAAAQAgAAAAJAEAAGRycy9lMm9E&#10;b2MueG1sUEsFBgAAAAAGAAYAWQEAAFsFAAAAAA==&#10;">
                  <v:path arrowok="t"/>
                  <v:fill on="f" focussize="0,0"/>
                  <v:stroke color="#000000" joinstyle="round"/>
                  <v:imagedata o:title=""/>
                  <o:lock v:ext="edit" aspectratio="f"/>
                </v:line>
              </w:pict>
            </w:r>
            <w:r>
              <w:rPr>
                <w:rFonts w:hint="eastAsia" w:ascii="宋体" w:hAnsi="宋体" w:cs="宋体"/>
                <w:bCs/>
                <w:szCs w:val="21"/>
              </w:rPr>
              <w:t>　  类</w:t>
            </w:r>
          </w:p>
          <w:p>
            <w:pPr>
              <w:spacing w:line="440" w:lineRule="exact"/>
              <w:ind w:firstLine="1050" w:firstLineChars="500"/>
              <w:rPr>
                <w:rFonts w:ascii="宋体" w:hAnsi="宋体" w:cs="宋体"/>
                <w:bCs/>
                <w:szCs w:val="21"/>
              </w:rPr>
            </w:pPr>
            <w:r>
              <w:rPr>
                <w:rFonts w:hint="eastAsia" w:ascii="宋体" w:hAnsi="宋体" w:cs="宋体"/>
                <w:bCs/>
                <w:szCs w:val="21"/>
              </w:rPr>
              <w:t>率　     型</w:t>
            </w:r>
          </w:p>
          <w:p>
            <w:pPr>
              <w:spacing w:line="440" w:lineRule="exact"/>
              <w:ind w:firstLine="1050" w:firstLineChars="500"/>
              <w:rPr>
                <w:rFonts w:ascii="宋体" w:hAnsi="宋体" w:cs="宋体"/>
                <w:bCs/>
                <w:szCs w:val="21"/>
              </w:rPr>
            </w:pPr>
            <w:r>
              <w:rPr>
                <w:rFonts w:hint="eastAsia" w:ascii="宋体" w:hAnsi="宋体" w:cs="宋体"/>
                <w:bCs/>
                <w:szCs w:val="21"/>
              </w:rPr>
              <w:t>　　　　</w:t>
            </w:r>
          </w:p>
          <w:p>
            <w:pPr>
              <w:spacing w:line="440" w:lineRule="exact"/>
              <w:rPr>
                <w:rFonts w:ascii="宋体" w:hAnsi="宋体" w:cs="宋体"/>
                <w:bCs/>
                <w:szCs w:val="21"/>
              </w:rPr>
            </w:pPr>
            <w:r>
              <w:rPr>
                <w:rFonts w:hint="eastAsia" w:ascii="宋体" w:hAnsi="宋体" w:cs="宋体"/>
                <w:bCs/>
                <w:szCs w:val="21"/>
              </w:rPr>
              <w:t>中标金额（万元）</w:t>
            </w:r>
          </w:p>
        </w:tc>
        <w:tc>
          <w:tcPr>
            <w:tcW w:w="1134" w:type="dxa"/>
            <w:vAlign w:val="center"/>
          </w:tcPr>
          <w:p>
            <w:pPr>
              <w:spacing w:line="440" w:lineRule="exact"/>
              <w:jc w:val="center"/>
              <w:rPr>
                <w:rFonts w:ascii="宋体" w:hAnsi="宋体" w:cs="宋体"/>
                <w:bCs/>
                <w:szCs w:val="21"/>
              </w:rPr>
            </w:pPr>
            <w:r>
              <w:rPr>
                <w:rFonts w:hint="eastAsia" w:ascii="宋体" w:hAnsi="宋体" w:cs="宋体"/>
                <w:bCs/>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4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100（含，下同）以下</w:t>
            </w:r>
          </w:p>
        </w:tc>
        <w:tc>
          <w:tcPr>
            <w:tcW w:w="1134" w:type="dxa"/>
          </w:tcPr>
          <w:p>
            <w:pPr>
              <w:spacing w:line="24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40" w:lineRule="atLeast"/>
              <w:jc w:val="center"/>
              <w:rPr>
                <w:rFonts w:ascii="宋体" w:hAnsi="宋体" w:cs="宋体"/>
                <w:szCs w:val="21"/>
              </w:rPr>
            </w:pPr>
            <w:r>
              <w:rPr>
                <w:rFonts w:hint="eastAsia" w:ascii="宋体" w:hAnsi="宋体" w:cs="宋体"/>
                <w:szCs w:val="21"/>
              </w:rPr>
              <w:t>……</w:t>
            </w:r>
          </w:p>
        </w:tc>
        <w:tc>
          <w:tcPr>
            <w:tcW w:w="1134" w:type="dxa"/>
          </w:tcPr>
          <w:p>
            <w:pPr>
              <w:spacing w:line="240" w:lineRule="atLeast"/>
              <w:jc w:val="center"/>
              <w:rPr>
                <w:rFonts w:ascii="宋体" w:hAnsi="宋体" w:cs="宋体"/>
                <w:szCs w:val="21"/>
              </w:rPr>
            </w:pPr>
            <w:r>
              <w:rPr>
                <w:rFonts w:hint="eastAsia" w:ascii="宋体" w:hAnsi="宋体" w:cs="宋体"/>
                <w:szCs w:val="21"/>
              </w:rPr>
              <w:t>……</w:t>
            </w:r>
          </w:p>
        </w:tc>
      </w:tr>
    </w:tbl>
    <w:p>
      <w:pPr>
        <w:spacing w:line="360" w:lineRule="exact"/>
        <w:ind w:firstLine="420" w:firstLineChars="200"/>
        <w:jc w:val="left"/>
        <w:rPr>
          <w:rFonts w:ascii="宋体" w:hAnsi="宋体" w:cs="宋体"/>
          <w:szCs w:val="21"/>
        </w:rPr>
      </w:pPr>
      <w:r>
        <w:rPr>
          <w:rFonts w:hint="eastAsia" w:ascii="宋体" w:hAnsi="宋体" w:cs="宋体"/>
          <w:szCs w:val="21"/>
        </w:rPr>
        <w:t xml:space="preserve">3、中标服务收费按差额定率累进法计算。 </w:t>
      </w:r>
    </w:p>
    <w:p>
      <w:pPr>
        <w:spacing w:line="360" w:lineRule="exact"/>
        <w:ind w:firstLine="420"/>
        <w:rPr>
          <w:rFonts w:ascii="宋体" w:hAnsi="宋体" w:cs="宋体"/>
          <w:kern w:val="0"/>
          <w:szCs w:val="21"/>
        </w:rPr>
      </w:pPr>
      <w:r>
        <w:rPr>
          <w:rFonts w:hint="eastAsia" w:ascii="宋体" w:hAnsi="宋体" w:cs="宋体"/>
          <w:szCs w:val="21"/>
        </w:rPr>
        <w:t>4、中标服务收费按上述计算方法不足人民币3000元的，按人民币3000元收取。</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rPr>
        <w:t>九、</w:t>
      </w:r>
      <w:r>
        <w:rPr>
          <w:rFonts w:hint="eastAsia" w:cs="宋体" w:asciiTheme="minorEastAsia" w:hAnsiTheme="minorEastAsia" w:eastAsiaTheme="minorEastAsia"/>
          <w:b/>
          <w:kern w:val="0"/>
          <w:szCs w:val="21"/>
        </w:rPr>
        <w:t>联系方式</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代理机构</w:t>
      </w:r>
      <w:r>
        <w:rPr>
          <w:rFonts w:cs="宋体" w:asciiTheme="minorEastAsia" w:hAnsiTheme="minorEastAsia" w:eastAsiaTheme="minorEastAsia"/>
          <w:szCs w:val="21"/>
        </w:rPr>
        <w:t>联系人：</w:t>
      </w:r>
      <w:r>
        <w:rPr>
          <w:rFonts w:hint="eastAsia" w:cs="宋体" w:asciiTheme="minorEastAsia" w:hAnsiTheme="minorEastAsia" w:eastAsiaTheme="minorEastAsia"/>
          <w:szCs w:val="21"/>
        </w:rPr>
        <w:t>袁  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w:t>
      </w:r>
      <w:r>
        <w:rPr>
          <w:rFonts w:cs="宋体" w:asciiTheme="minorEastAsia" w:hAnsiTheme="minorEastAsia" w:eastAsiaTheme="minorEastAsia"/>
          <w:szCs w:val="21"/>
        </w:rPr>
        <w:t>0519-81580152  81580191  81580192</w:t>
      </w:r>
      <w:r>
        <w:rPr>
          <w:rFonts w:hint="eastAsia" w:cs="宋体" w:asciiTheme="minorEastAsia" w:hAnsiTheme="minorEastAsia" w:eastAsiaTheme="minorEastAsia"/>
          <w:szCs w:val="21"/>
        </w:rPr>
        <w:t>（转分机号6013）</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传    真：0519-8158</w:t>
      </w:r>
      <w:r>
        <w:rPr>
          <w:rFonts w:cs="宋体" w:asciiTheme="minorEastAsia" w:hAnsiTheme="minorEastAsia" w:eastAsiaTheme="minorEastAsia"/>
          <w:szCs w:val="21"/>
        </w:rPr>
        <w:t>0105</w:t>
      </w:r>
      <w:r>
        <w:rPr>
          <w:rFonts w:hint="eastAsia" w:cs="宋体" w:asciiTheme="minorEastAsia" w:hAnsiTheme="minorEastAsia" w:eastAsiaTheme="minorEastAsia"/>
          <w:szCs w:val="21"/>
        </w:rPr>
        <w:t xml:space="preserve">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地    址：常州市新北区通江中路396号中创大厦4楼</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网    址：http://www.czctzb.com    邮    箱：czctzb@163.com</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zCs w:val="21"/>
        </w:rPr>
      </w:pPr>
      <w:r>
        <w:rPr>
          <w:rFonts w:hint="eastAsia" w:ascii="宋体" w:hAnsi="宋体"/>
          <w:szCs w:val="21"/>
        </w:rPr>
        <w:t>采购人名称：</w:t>
      </w:r>
      <w:r>
        <w:rPr>
          <w:rFonts w:hint="eastAsia" w:ascii="宋体" w:hAnsi="宋体"/>
          <w:szCs w:val="21"/>
          <w:lang w:eastAsia="zh-CN"/>
        </w:rPr>
        <w:t>常州市卫生健康委员会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zCs w:val="21"/>
        </w:rPr>
      </w:pPr>
      <w:r>
        <w:rPr>
          <w:rFonts w:hint="eastAsia" w:ascii="宋体" w:hAnsi="宋体"/>
          <w:szCs w:val="21"/>
        </w:rPr>
        <w:t>联系人：祖熙阳</w:t>
      </w:r>
      <w:r>
        <w:rPr>
          <w:rFonts w:ascii="宋体" w:hAnsi="宋体"/>
          <w:spacing w:val="2"/>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spacing w:val="2"/>
          <w:szCs w:val="21"/>
        </w:rPr>
      </w:pPr>
      <w:r>
        <w:rPr>
          <w:rFonts w:hint="eastAsia" w:ascii="宋体" w:hAnsi="宋体"/>
          <w:szCs w:val="21"/>
        </w:rPr>
        <w:t>联系电话：</w:t>
      </w:r>
      <w:r>
        <w:rPr>
          <w:rFonts w:ascii="宋体" w:hAnsi="宋体"/>
          <w:spacing w:val="2"/>
          <w:szCs w:val="21"/>
        </w:rPr>
        <w:t xml:space="preserve">0519-85682576 </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pacing w:val="2"/>
          <w:szCs w:val="21"/>
        </w:rPr>
      </w:pPr>
      <w:r>
        <w:rPr>
          <w:rFonts w:hint="eastAsia" w:ascii="宋体" w:hAnsi="宋体"/>
          <w:szCs w:val="21"/>
        </w:rPr>
        <w:t>联系地址：常州市新北区龙城大道</w:t>
      </w:r>
      <w:r>
        <w:rPr>
          <w:rFonts w:ascii="宋体" w:hAnsi="宋体"/>
          <w:szCs w:val="21"/>
        </w:rPr>
        <w:t>1280</w:t>
      </w:r>
      <w:r>
        <w:rPr>
          <w:rFonts w:hint="eastAsia" w:ascii="宋体" w:hAnsi="宋体"/>
          <w:szCs w:val="21"/>
        </w:rPr>
        <w:t>号常州市卫计委</w:t>
      </w:r>
      <w:r>
        <w:rPr>
          <w:rFonts w:ascii="宋体" w:hAnsi="宋体"/>
          <w:szCs w:val="21"/>
        </w:rPr>
        <w:t>(1</w:t>
      </w:r>
      <w:r>
        <w:rPr>
          <w:rFonts w:hint="eastAsia" w:ascii="宋体" w:hAnsi="宋体"/>
          <w:szCs w:val="21"/>
        </w:rPr>
        <w:t>号楼</w:t>
      </w:r>
      <w:r>
        <w:rPr>
          <w:rFonts w:ascii="宋体" w:hAnsi="宋体"/>
          <w:szCs w:val="21"/>
        </w:rPr>
        <w:t>A</w:t>
      </w:r>
      <w:r>
        <w:rPr>
          <w:rFonts w:hint="eastAsia" w:ascii="宋体" w:hAnsi="宋体"/>
          <w:szCs w:val="21"/>
        </w:rPr>
        <w:t>座</w:t>
      </w:r>
      <w:r>
        <w:rPr>
          <w:rFonts w:ascii="宋体" w:hAnsi="宋体"/>
          <w:szCs w:val="21"/>
        </w:rPr>
        <w:t>)</w:t>
      </w:r>
    </w:p>
    <w:p>
      <w:pPr>
        <w:spacing w:line="340" w:lineRule="atLeast"/>
        <w:ind w:right="107"/>
        <w:jc w:val="right"/>
        <w:rPr>
          <w:rFonts w:hint="eastAsia" w:cs="宋体" w:asciiTheme="minorEastAsia" w:hAnsiTheme="minorEastAsia" w:eastAsiaTheme="minorEastAsia"/>
          <w:szCs w:val="21"/>
        </w:rPr>
      </w:pPr>
    </w:p>
    <w:p>
      <w:pPr>
        <w:spacing w:line="340" w:lineRule="atLeast"/>
        <w:ind w:right="107"/>
        <w:jc w:val="right"/>
        <w:rPr>
          <w:rFonts w:hint="eastAsia" w:cs="宋体" w:asciiTheme="minorEastAsia" w:hAnsiTheme="minorEastAsia" w:eastAsiaTheme="minorEastAsia"/>
          <w:szCs w:val="21"/>
        </w:rPr>
      </w:pPr>
    </w:p>
    <w:p>
      <w:pPr>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wordWrap w:val="0"/>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2020</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23</w:t>
      </w:r>
      <w:r>
        <w:rPr>
          <w:rFonts w:hint="eastAsia" w:cs="宋体" w:asciiTheme="minorEastAsia" w:hAnsiTheme="minorEastAsia" w:eastAsiaTheme="minorEastAsia"/>
          <w:szCs w:val="21"/>
        </w:rPr>
        <w:t>日</w:t>
      </w:r>
    </w:p>
    <w:p>
      <w:pPr>
        <w:rPr>
          <w:rFonts w:hint="eastAsia" w:cs="宋体"/>
          <w:b/>
          <w:sz w:val="28"/>
          <w:szCs w:val="28"/>
        </w:rPr>
      </w:pPr>
      <w:r>
        <w:rPr>
          <w:rFonts w:hint="eastAsia" w:cs="宋体"/>
          <w:b/>
          <w:sz w:val="28"/>
          <w:szCs w:val="28"/>
        </w:rPr>
        <w:br w:type="page"/>
      </w:r>
    </w:p>
    <w:p>
      <w:pPr>
        <w:pStyle w:val="55"/>
        <w:spacing w:line="360" w:lineRule="exact"/>
        <w:rPr>
          <w:rFonts w:cs="宋体"/>
          <w:b/>
          <w:sz w:val="32"/>
        </w:rPr>
      </w:pPr>
      <w:r>
        <w:rPr>
          <w:rFonts w:hint="eastAsia" w:cs="宋体"/>
          <w:b/>
          <w:sz w:val="28"/>
          <w:szCs w:val="28"/>
        </w:rPr>
        <w:t>1.声明函</w:t>
      </w:r>
    </w:p>
    <w:p>
      <w:pPr>
        <w:pStyle w:val="17"/>
        <w:rPr>
          <w:rFonts w:ascii="宋体" w:hAnsi="宋体" w:cs="宋体"/>
        </w:rPr>
      </w:pPr>
    </w:p>
    <w:p>
      <w:pPr>
        <w:pStyle w:val="55"/>
        <w:spacing w:line="360" w:lineRule="exact"/>
        <w:jc w:val="center"/>
        <w:rPr>
          <w:rFonts w:cs="宋体"/>
          <w:b/>
          <w:sz w:val="28"/>
          <w:szCs w:val="28"/>
        </w:rPr>
      </w:pPr>
      <w:r>
        <w:rPr>
          <w:rFonts w:hint="eastAsia" w:cs="宋体"/>
          <w:b/>
          <w:sz w:val="28"/>
          <w:szCs w:val="28"/>
        </w:rPr>
        <w:t>声  明  函</w:t>
      </w:r>
    </w:p>
    <w:p>
      <w:pPr>
        <w:pStyle w:val="55"/>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常州市卫生健康委员会、常州市城投建设工程招标有限公司 ：</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号”竞价单后，经仔细阅读和研究，我单位决定参加本项目的竞价活动并投标。为此，我单位郑重声明以下诸点，并负法律责任。</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遵守贵单位有关招标的各项规定，</w:t>
      </w:r>
      <w:r>
        <w:rPr>
          <w:rFonts w:hint="eastAsia" w:cs="宋体" w:asciiTheme="minorEastAsia" w:hAnsiTheme="minorEastAsia" w:eastAsiaTheme="minorEastAsia"/>
          <w:sz w:val="21"/>
          <w:szCs w:val="21"/>
        </w:rPr>
        <w:t>提供竞价单中要求的所有资料，并保证完全真实准确，若有虚假和违背，我单位愿意承担由此而产生的一切后果。</w:t>
      </w:r>
    </w:p>
    <w:p>
      <w:pPr>
        <w:pStyle w:val="55"/>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我单位承诺该投标文件在投标开始后的全过程中保持有效，不作任何更改和变动。并同意按竞价单中的规定，本投标文件的有效期限为投标开始后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spacing w:line="360" w:lineRule="exact"/>
        <w:ind w:firstLine="420" w:firstLineChars="200"/>
        <w:rPr>
          <w:rFonts w:cs="宋体" w:asciiTheme="minorEastAsia" w:hAnsiTheme="minorEastAsia" w:eastAsiaTheme="minorEastAsia"/>
          <w:bCs/>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按竞价单规定的各项要求，向招标人提供所需货物与服务。投标报价包括</w:t>
      </w:r>
      <w:r>
        <w:rPr>
          <w:rFonts w:hint="eastAsia" w:cs="宋体" w:asciiTheme="minorEastAsia" w:hAnsiTheme="minorEastAsia" w:eastAsiaTheme="minorEastAsia"/>
          <w:bCs/>
          <w:szCs w:val="21"/>
        </w:rPr>
        <w:t>所有货物的生产、运输、装卸、售后服务、税金等一切费用。</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6.我单位认为贵单位有权决定中标人，还认为贵单位有权接受或拒绝所有的投标人。</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我单位愿意遵守竞价单中所列的收费标准，按竞价单的规定交纳投标保证金；若我单位中标，我单位愿意按竞价单的规定支付中标服务费。</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8.如果我单位的投标文件被接受，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严格履行竞价单中规定的每一项要求，按期、按质、按量履行合同的义务。</w:t>
      </w:r>
    </w:p>
    <w:p>
      <w:pPr>
        <w:pStyle w:val="55"/>
        <w:spacing w:line="360" w:lineRule="exact"/>
        <w:ind w:firstLine="405"/>
        <w:rPr>
          <w:rFonts w:cs="宋体"/>
          <w:sz w:val="21"/>
          <w:szCs w:val="21"/>
        </w:rPr>
      </w:pPr>
      <w:r>
        <w:rPr>
          <w:rFonts w:hint="eastAsia" w:cs="宋体"/>
          <w:sz w:val="21"/>
          <w:szCs w:val="21"/>
        </w:rPr>
        <w:t>9.与本次投标有关的正式通讯地址为：</w:t>
      </w:r>
    </w:p>
    <w:p>
      <w:pPr>
        <w:pStyle w:val="55"/>
        <w:spacing w:line="360" w:lineRule="exact"/>
        <w:jc w:val="left"/>
        <w:rPr>
          <w:rFonts w:cs="宋体"/>
          <w:sz w:val="21"/>
          <w:szCs w:val="21"/>
        </w:rPr>
      </w:pPr>
    </w:p>
    <w:p>
      <w:pPr>
        <w:pStyle w:val="55"/>
        <w:spacing w:line="360" w:lineRule="exact"/>
        <w:jc w:val="left"/>
        <w:rPr>
          <w:rFonts w:cs="宋体"/>
          <w:sz w:val="21"/>
          <w:szCs w:val="21"/>
        </w:rPr>
      </w:pPr>
      <w:r>
        <w:rPr>
          <w:rFonts w:hint="eastAsia" w:cs="宋体"/>
          <w:sz w:val="21"/>
          <w:szCs w:val="21"/>
        </w:rPr>
        <w:t xml:space="preserve">地   址：                  </w:t>
      </w:r>
    </w:p>
    <w:p>
      <w:pPr>
        <w:pStyle w:val="55"/>
        <w:spacing w:line="360" w:lineRule="exact"/>
        <w:rPr>
          <w:rFonts w:cs="宋体"/>
          <w:sz w:val="21"/>
          <w:szCs w:val="21"/>
        </w:rPr>
      </w:pPr>
      <w:r>
        <w:rPr>
          <w:rFonts w:hint="eastAsia" w:cs="宋体"/>
          <w:sz w:val="21"/>
          <w:szCs w:val="21"/>
        </w:rPr>
        <w:t xml:space="preserve">电   话：                  </w:t>
      </w:r>
    </w:p>
    <w:p>
      <w:pPr>
        <w:pStyle w:val="55"/>
        <w:spacing w:line="360" w:lineRule="exact"/>
        <w:rPr>
          <w:rFonts w:cs="宋体"/>
          <w:sz w:val="21"/>
          <w:szCs w:val="21"/>
        </w:rPr>
      </w:pPr>
      <w:r>
        <w:rPr>
          <w:rFonts w:hint="eastAsia" w:cs="宋体"/>
          <w:sz w:val="21"/>
          <w:szCs w:val="21"/>
        </w:rPr>
        <w:t xml:space="preserve">传   真：                  </w:t>
      </w:r>
    </w:p>
    <w:p>
      <w:pPr>
        <w:pStyle w:val="55"/>
        <w:spacing w:line="360" w:lineRule="exact"/>
        <w:rPr>
          <w:rFonts w:cs="宋体"/>
          <w:sz w:val="21"/>
          <w:szCs w:val="21"/>
        </w:rPr>
      </w:pPr>
      <w:r>
        <w:rPr>
          <w:rFonts w:hint="eastAsia" w:cs="宋体"/>
          <w:sz w:val="21"/>
          <w:szCs w:val="21"/>
        </w:rPr>
        <w:t xml:space="preserve">投标人法定代表人或代理人（签字或盖章）：       </w:t>
      </w:r>
    </w:p>
    <w:p>
      <w:pPr>
        <w:pStyle w:val="55"/>
        <w:spacing w:line="360" w:lineRule="exact"/>
        <w:rPr>
          <w:rFonts w:cs="宋体"/>
          <w:sz w:val="21"/>
          <w:szCs w:val="21"/>
        </w:rPr>
      </w:pPr>
      <w:r>
        <w:rPr>
          <w:rFonts w:hint="eastAsia" w:cs="宋体"/>
          <w:sz w:val="21"/>
          <w:szCs w:val="21"/>
        </w:rPr>
        <w:t xml:space="preserve">投标人名称（公章）：             </w:t>
      </w:r>
    </w:p>
    <w:p>
      <w:pPr>
        <w:pStyle w:val="55"/>
        <w:spacing w:line="360" w:lineRule="exact"/>
        <w:rPr>
          <w:rFonts w:cs="宋体"/>
          <w:sz w:val="21"/>
          <w:szCs w:val="21"/>
        </w:rPr>
      </w:pPr>
      <w:r>
        <w:rPr>
          <w:rFonts w:hint="eastAsia" w:cs="宋体"/>
          <w:sz w:val="21"/>
          <w:szCs w:val="21"/>
        </w:rPr>
        <w:t>日   期：     年    月    日</w:t>
      </w:r>
    </w:p>
    <w:p>
      <w:pPr>
        <w:pStyle w:val="17"/>
      </w:pPr>
    </w:p>
    <w:p/>
    <w:p/>
    <w:p/>
    <w:p/>
    <w:p/>
    <w:p>
      <w:pPr>
        <w:pStyle w:val="55"/>
        <w:spacing w:line="360" w:lineRule="exact"/>
        <w:rPr>
          <w:rFonts w:cs="宋体"/>
          <w:b/>
          <w:sz w:val="28"/>
          <w:szCs w:val="28"/>
        </w:rPr>
      </w:pPr>
    </w:p>
    <w:p>
      <w:pPr>
        <w:pStyle w:val="55"/>
        <w:spacing w:line="360" w:lineRule="exact"/>
        <w:rPr>
          <w:rFonts w:cs="宋体"/>
          <w:b/>
          <w:sz w:val="28"/>
          <w:szCs w:val="28"/>
        </w:rPr>
      </w:pPr>
    </w:p>
    <w:p>
      <w:pPr>
        <w:rPr>
          <w:rFonts w:hint="eastAsia" w:cs="宋体"/>
          <w:b/>
          <w:sz w:val="28"/>
          <w:szCs w:val="28"/>
        </w:rPr>
      </w:pPr>
      <w:r>
        <w:rPr>
          <w:rFonts w:hint="eastAsia" w:cs="宋体"/>
          <w:b/>
          <w:sz w:val="28"/>
          <w:szCs w:val="28"/>
        </w:rPr>
        <w:br w:type="page"/>
      </w:r>
    </w:p>
    <w:p>
      <w:pPr>
        <w:pStyle w:val="55"/>
        <w:spacing w:line="360" w:lineRule="exact"/>
        <w:rPr>
          <w:rFonts w:cs="宋体"/>
          <w:b/>
          <w:sz w:val="28"/>
          <w:szCs w:val="28"/>
        </w:rPr>
      </w:pPr>
      <w:bookmarkStart w:id="0" w:name="_GoBack"/>
      <w:bookmarkEnd w:id="0"/>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投标人名称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的工作，签署上述项目的投标文件、进行合同谈判、签署合同和处理与之有关的一切事务。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投标人：（公章）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55"/>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outlineLvl w:val="1"/>
        <w:rPr>
          <w:rFonts w:hint="eastAsia" w:ascii="宋体" w:hAnsi="宋体" w:cs="宋体"/>
          <w:b/>
          <w:sz w:val="28"/>
          <w:szCs w:val="28"/>
        </w:rPr>
      </w:pPr>
    </w:p>
    <w:p>
      <w:pPr>
        <w:outlineLvl w:val="1"/>
        <w:rPr>
          <w:rFonts w:hint="eastAsia" w:ascii="宋体" w:hAnsi="宋体" w:cs="宋体"/>
          <w:b/>
          <w:sz w:val="28"/>
          <w:szCs w:val="28"/>
        </w:rPr>
      </w:pPr>
    </w:p>
    <w:p>
      <w:pPr>
        <w:outlineLvl w:val="1"/>
        <w:rPr>
          <w:rFonts w:ascii="宋体" w:hAnsi="宋体" w:cs="宋体"/>
          <w:b/>
          <w:color w:val="000000"/>
          <w:sz w:val="28"/>
          <w:szCs w:val="28"/>
        </w:rPr>
      </w:pPr>
      <w:r>
        <w:rPr>
          <w:rFonts w:hint="eastAsia" w:ascii="宋体" w:hAnsi="宋体" w:cs="宋体"/>
          <w:b/>
          <w:sz w:val="28"/>
          <w:szCs w:val="28"/>
        </w:rPr>
        <w:t>4.</w:t>
      </w:r>
      <w:r>
        <w:rPr>
          <w:rFonts w:hint="eastAsia" w:ascii="宋体" w:hAnsi="宋体"/>
          <w:b/>
          <w:sz w:val="28"/>
          <w:szCs w:val="28"/>
        </w:rPr>
        <w:t>竞价</w:t>
      </w:r>
      <w:r>
        <w:rPr>
          <w:rFonts w:hint="eastAsia" w:ascii="宋体" w:hAnsi="宋体" w:cs="宋体"/>
          <w:b/>
          <w:color w:val="000000"/>
          <w:sz w:val="28"/>
          <w:szCs w:val="28"/>
        </w:rPr>
        <w:t>一览表</w:t>
      </w:r>
    </w:p>
    <w:p>
      <w:pPr>
        <w:jc w:val="center"/>
        <w:rPr>
          <w:rFonts w:ascii="宋体" w:hAnsi="宋体" w:cs="宋体"/>
          <w:b/>
          <w:color w:val="000000"/>
          <w:sz w:val="28"/>
          <w:szCs w:val="28"/>
        </w:rPr>
      </w:pPr>
      <w:r>
        <w:rPr>
          <w:rFonts w:hint="eastAsia" w:ascii="宋体" w:hAnsi="宋体"/>
          <w:b/>
          <w:sz w:val="28"/>
          <w:szCs w:val="28"/>
        </w:rPr>
        <w:t>竞价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379"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379"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投标总价</w:t>
            </w:r>
          </w:p>
        </w:tc>
        <w:tc>
          <w:tcPr>
            <w:tcW w:w="6379" w:type="dxa"/>
          </w:tcPr>
          <w:p>
            <w:pPr>
              <w:widowControl/>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质保期</w:t>
            </w:r>
          </w:p>
        </w:tc>
        <w:tc>
          <w:tcPr>
            <w:tcW w:w="6379" w:type="dxa"/>
            <w:vAlign w:val="center"/>
          </w:tcPr>
          <w:p>
            <w:pPr>
              <w:widowControl/>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年</w:t>
            </w: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outlineLvl w:val="1"/>
        <w:rPr>
          <w:rFonts w:ascii="宋体" w:hAnsi="宋体" w:cs="宋体"/>
          <w:b/>
          <w:sz w:val="28"/>
          <w:szCs w:val="28"/>
        </w:rPr>
      </w:pPr>
      <w:r>
        <w:rPr>
          <w:rFonts w:ascii="宋体" w:hAnsi="宋体" w:cs="宋体"/>
          <w:b/>
          <w:sz w:val="28"/>
          <w:szCs w:val="28"/>
        </w:rPr>
        <w:t>5</w:t>
      </w:r>
      <w:r>
        <w:rPr>
          <w:rFonts w:hint="eastAsia" w:ascii="宋体" w:hAnsi="宋体" w:cs="宋体"/>
          <w:b/>
          <w:sz w:val="28"/>
          <w:szCs w:val="28"/>
        </w:rPr>
        <w:t>.</w:t>
      </w:r>
      <w:r>
        <w:rPr>
          <w:rFonts w:hint="eastAsia" w:ascii="宋体" w:hAnsi="宋体"/>
          <w:b/>
          <w:sz w:val="28"/>
          <w:szCs w:val="28"/>
        </w:rPr>
        <w:t>竞价</w:t>
      </w:r>
      <w:r>
        <w:rPr>
          <w:rFonts w:ascii="宋体" w:hAnsi="宋体" w:cs="宋体"/>
          <w:b/>
          <w:sz w:val="28"/>
          <w:szCs w:val="28"/>
        </w:rPr>
        <w:t>分</w:t>
      </w:r>
      <w:r>
        <w:rPr>
          <w:rFonts w:hint="eastAsia" w:ascii="宋体" w:hAnsi="宋体" w:cs="宋体"/>
          <w:b/>
          <w:sz w:val="28"/>
          <w:szCs w:val="28"/>
        </w:rPr>
        <w:t>项报价表</w:t>
      </w:r>
    </w:p>
    <w:p>
      <w:pPr>
        <w:spacing w:line="360" w:lineRule="auto"/>
        <w:jc w:val="center"/>
        <w:rPr>
          <w:rFonts w:ascii="宋体" w:hAnsi="宋体"/>
          <w:b/>
          <w:sz w:val="28"/>
          <w:szCs w:val="28"/>
        </w:rPr>
      </w:pPr>
      <w:r>
        <w:rPr>
          <w:rFonts w:hint="eastAsia" w:ascii="宋体" w:hAnsi="宋体"/>
          <w:b/>
          <w:sz w:val="28"/>
          <w:szCs w:val="28"/>
        </w:rPr>
        <w:t>竞价分项报价表</w:t>
      </w:r>
    </w:p>
    <w:p>
      <w:pPr>
        <w:snapToGrid w:val="0"/>
        <w:spacing w:line="360" w:lineRule="auto"/>
        <w:rPr>
          <w:rFonts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cs="宋体"/>
          <w:szCs w:val="21"/>
        </w:rPr>
        <w:t> </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4"/>
        <w:gridCol w:w="780"/>
        <w:gridCol w:w="1117"/>
        <w:gridCol w:w="1799"/>
        <w:gridCol w:w="613"/>
        <w:gridCol w:w="618"/>
        <w:gridCol w:w="91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序号</w:t>
            </w:r>
          </w:p>
        </w:tc>
        <w:tc>
          <w:tcPr>
            <w:tcW w:w="934"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设备</w:t>
            </w:r>
          </w:p>
          <w:p>
            <w:pPr>
              <w:widowControl/>
              <w:snapToGrid w:val="0"/>
              <w:spacing w:line="360" w:lineRule="exact"/>
              <w:jc w:val="center"/>
              <w:rPr>
                <w:rFonts w:ascii="宋体" w:hAnsi="宋体" w:cs="Arial"/>
                <w:kern w:val="0"/>
                <w:szCs w:val="21"/>
              </w:rPr>
            </w:pPr>
            <w:r>
              <w:rPr>
                <w:rFonts w:hint="eastAsia" w:ascii="宋体" w:hAnsi="宋体" w:cs="Arial"/>
                <w:kern w:val="0"/>
                <w:szCs w:val="21"/>
              </w:rPr>
              <w:t>名称</w:t>
            </w:r>
          </w:p>
        </w:tc>
        <w:tc>
          <w:tcPr>
            <w:tcW w:w="780"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品牌</w:t>
            </w:r>
          </w:p>
        </w:tc>
        <w:tc>
          <w:tcPr>
            <w:tcW w:w="1117"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规格型号</w:t>
            </w:r>
          </w:p>
        </w:tc>
        <w:tc>
          <w:tcPr>
            <w:tcW w:w="1799"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技术参数</w:t>
            </w:r>
          </w:p>
        </w:tc>
        <w:tc>
          <w:tcPr>
            <w:tcW w:w="613"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数量</w:t>
            </w:r>
          </w:p>
        </w:tc>
        <w:tc>
          <w:tcPr>
            <w:tcW w:w="618"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单位</w:t>
            </w:r>
          </w:p>
        </w:tc>
        <w:tc>
          <w:tcPr>
            <w:tcW w:w="1991" w:type="dxa"/>
            <w:gridSpan w:val="2"/>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投标人民币价格（元）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exact"/>
              <w:jc w:val="center"/>
              <w:rPr>
                <w:rFonts w:ascii="宋体" w:hAnsi="宋体" w:cs="Arial"/>
                <w:kern w:val="0"/>
                <w:szCs w:val="21"/>
              </w:rPr>
            </w:pPr>
          </w:p>
        </w:tc>
        <w:tc>
          <w:tcPr>
            <w:tcW w:w="934" w:type="dxa"/>
            <w:vMerge w:val="continue"/>
            <w:vAlign w:val="center"/>
          </w:tcPr>
          <w:p>
            <w:pPr>
              <w:widowControl/>
              <w:snapToGrid w:val="0"/>
              <w:spacing w:line="360" w:lineRule="exact"/>
              <w:jc w:val="center"/>
              <w:rPr>
                <w:rFonts w:ascii="宋体" w:hAnsi="宋体" w:cs="Arial"/>
                <w:kern w:val="0"/>
                <w:szCs w:val="21"/>
              </w:rPr>
            </w:pPr>
          </w:p>
        </w:tc>
        <w:tc>
          <w:tcPr>
            <w:tcW w:w="780" w:type="dxa"/>
            <w:vMerge w:val="continue"/>
            <w:vAlign w:val="center"/>
          </w:tcPr>
          <w:p>
            <w:pPr>
              <w:widowControl/>
              <w:snapToGrid w:val="0"/>
              <w:spacing w:line="360" w:lineRule="exact"/>
              <w:jc w:val="center"/>
              <w:rPr>
                <w:rFonts w:ascii="宋体" w:hAnsi="宋体" w:cs="Arial"/>
                <w:kern w:val="0"/>
                <w:szCs w:val="21"/>
              </w:rPr>
            </w:pPr>
          </w:p>
        </w:tc>
        <w:tc>
          <w:tcPr>
            <w:tcW w:w="1117" w:type="dxa"/>
            <w:vMerge w:val="continue"/>
            <w:vAlign w:val="center"/>
          </w:tcPr>
          <w:p>
            <w:pPr>
              <w:widowControl/>
              <w:snapToGrid w:val="0"/>
              <w:spacing w:line="360" w:lineRule="exact"/>
              <w:jc w:val="center"/>
              <w:rPr>
                <w:rFonts w:ascii="宋体" w:hAnsi="宋体" w:cs="Arial"/>
                <w:kern w:val="0"/>
                <w:szCs w:val="21"/>
              </w:rPr>
            </w:pPr>
          </w:p>
        </w:tc>
        <w:tc>
          <w:tcPr>
            <w:tcW w:w="1799" w:type="dxa"/>
            <w:vMerge w:val="continue"/>
            <w:vAlign w:val="center"/>
          </w:tcPr>
          <w:p>
            <w:pPr>
              <w:widowControl/>
              <w:snapToGrid w:val="0"/>
              <w:spacing w:line="360" w:lineRule="exact"/>
              <w:jc w:val="center"/>
              <w:rPr>
                <w:rFonts w:ascii="宋体" w:hAnsi="宋体" w:cs="Arial"/>
                <w:kern w:val="0"/>
                <w:szCs w:val="21"/>
              </w:rPr>
            </w:pPr>
          </w:p>
        </w:tc>
        <w:tc>
          <w:tcPr>
            <w:tcW w:w="613" w:type="dxa"/>
            <w:vMerge w:val="continue"/>
            <w:vAlign w:val="center"/>
          </w:tcPr>
          <w:p>
            <w:pPr>
              <w:widowControl/>
              <w:snapToGrid w:val="0"/>
              <w:spacing w:line="360" w:lineRule="exact"/>
              <w:jc w:val="center"/>
              <w:rPr>
                <w:rFonts w:ascii="宋体" w:hAnsi="宋体" w:cs="Arial"/>
                <w:kern w:val="0"/>
                <w:szCs w:val="21"/>
              </w:rPr>
            </w:pPr>
          </w:p>
        </w:tc>
        <w:tc>
          <w:tcPr>
            <w:tcW w:w="618" w:type="dxa"/>
            <w:vMerge w:val="continue"/>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单价</w:t>
            </w:r>
          </w:p>
        </w:tc>
        <w:tc>
          <w:tcPr>
            <w:tcW w:w="1072"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1</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2</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3</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1" w:type="dxa"/>
            <w:gridSpan w:val="7"/>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合     计</w:t>
            </w: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bl>
    <w:p>
      <w:pPr>
        <w:widowControl/>
        <w:snapToGrid w:val="0"/>
        <w:spacing w:line="360" w:lineRule="exact"/>
        <w:rPr>
          <w:rFonts w:ascii="宋体" w:hAnsi="宋体" w:cs="Arial"/>
          <w:kern w:val="0"/>
          <w:szCs w:val="21"/>
        </w:rPr>
      </w:pPr>
      <w:r>
        <w:rPr>
          <w:rFonts w:hint="eastAsia" w:ascii="宋体" w:hAnsi="宋体" w:cs="Arial"/>
          <w:kern w:val="0"/>
          <w:szCs w:val="21"/>
        </w:rPr>
        <w:t>投标人名称（公章）：</w:t>
      </w:r>
    </w:p>
    <w:p>
      <w:pPr>
        <w:snapToGrid w:val="0"/>
        <w:spacing w:line="360" w:lineRule="exact"/>
        <w:rPr>
          <w:rFonts w:ascii="宋体" w:hAnsi="宋体"/>
          <w:szCs w:val="21"/>
        </w:rPr>
      </w:pPr>
      <w:r>
        <w:rPr>
          <w:rFonts w:hint="eastAsia" w:ascii="宋体" w:hAnsi="宋体"/>
          <w:szCs w:val="21"/>
        </w:rPr>
        <w:t>法定代表人或代理人（签字或盖章）：</w:t>
      </w:r>
    </w:p>
    <w:p>
      <w:pPr>
        <w:snapToGrid w:val="0"/>
        <w:spacing w:line="360" w:lineRule="exact"/>
        <w:rPr>
          <w:szCs w:val="21"/>
        </w:rPr>
      </w:pPr>
      <w:r>
        <w:rPr>
          <w:rFonts w:hint="eastAsia"/>
          <w:szCs w:val="21"/>
        </w:rPr>
        <w:t>表式参考，可根据项目情况自行调整</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投标人应对竞价单中规定的商务及技术部分给予充分的考虑。为了评审的需要，投标人应将这些条款的异议逐条提出或根据以下要求的格式提出偏离。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如无偏离，请在本页上写“无”，并附在投标文件中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693"/>
        <w:gridCol w:w="136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jc w:val="center"/>
              <w:rPr>
                <w:rFonts w:ascii="宋体" w:hAnsi="宋体" w:cs="宋体"/>
                <w:szCs w:val="21"/>
              </w:rPr>
            </w:pPr>
            <w:r>
              <w:rPr>
                <w:rFonts w:hint="eastAsia" w:ascii="宋体" w:hAnsi="宋体" w:cs="宋体"/>
                <w:szCs w:val="21"/>
              </w:rPr>
              <w:t>章节号</w:t>
            </w:r>
          </w:p>
        </w:tc>
        <w:tc>
          <w:tcPr>
            <w:tcW w:w="2127" w:type="dxa"/>
            <w:vAlign w:val="center"/>
          </w:tcPr>
          <w:p>
            <w:pPr>
              <w:jc w:val="center"/>
              <w:rPr>
                <w:rFonts w:ascii="宋体" w:hAnsi="宋体" w:cs="宋体"/>
                <w:szCs w:val="21"/>
              </w:rPr>
            </w:pPr>
            <w:r>
              <w:rPr>
                <w:rFonts w:hint="eastAsia" w:ascii="宋体" w:hAnsi="宋体" w:cs="宋体"/>
                <w:szCs w:val="21"/>
              </w:rPr>
              <w:t>竞价单</w:t>
            </w:r>
            <w:r>
              <w:rPr>
                <w:rFonts w:ascii="宋体" w:hAnsi="宋体" w:cs="宋体"/>
                <w:szCs w:val="21"/>
              </w:rPr>
              <w:t>要求</w:t>
            </w:r>
          </w:p>
        </w:tc>
        <w:tc>
          <w:tcPr>
            <w:tcW w:w="2693" w:type="dxa"/>
            <w:vAlign w:val="center"/>
          </w:tcPr>
          <w:p>
            <w:pPr>
              <w:jc w:val="center"/>
              <w:rPr>
                <w:rFonts w:ascii="宋体" w:hAnsi="宋体" w:cs="宋体"/>
                <w:szCs w:val="21"/>
              </w:rPr>
            </w:pPr>
            <w:r>
              <w:rPr>
                <w:rFonts w:hint="eastAsia" w:ascii="宋体" w:hAnsi="宋体" w:cs="宋体"/>
                <w:szCs w:val="21"/>
              </w:rPr>
              <w:t>投标人响应情况</w:t>
            </w:r>
          </w:p>
        </w:tc>
        <w:tc>
          <w:tcPr>
            <w:tcW w:w="1368" w:type="dxa"/>
            <w:vAlign w:val="center"/>
          </w:tcPr>
          <w:p>
            <w:pPr>
              <w:jc w:val="center"/>
              <w:rPr>
                <w:rFonts w:ascii="宋体" w:hAnsi="宋体" w:cs="宋体"/>
                <w:szCs w:val="21"/>
              </w:rPr>
            </w:pPr>
            <w:r>
              <w:rPr>
                <w:rFonts w:hint="eastAsia" w:ascii="宋体" w:hAnsi="宋体" w:cs="宋体"/>
                <w:szCs w:val="21"/>
              </w:rPr>
              <w:t>是否</w:t>
            </w:r>
            <w:r>
              <w:rPr>
                <w:rFonts w:ascii="宋体" w:hAnsi="宋体" w:cs="宋体"/>
                <w:szCs w:val="21"/>
              </w:rPr>
              <w:t>偏离</w:t>
            </w:r>
          </w:p>
        </w:tc>
        <w:tc>
          <w:tcPr>
            <w:tcW w:w="1318" w:type="dxa"/>
            <w:vAlign w:val="center"/>
          </w:tcPr>
          <w:p>
            <w:pPr>
              <w:jc w:val="center"/>
              <w:rPr>
                <w:rFonts w:ascii="宋体" w:hAnsi="宋体" w:cs="宋体"/>
                <w:szCs w:val="21"/>
              </w:rPr>
            </w:pPr>
            <w:r>
              <w:rPr>
                <w:rFonts w:hint="eastAsia" w:ascii="宋体" w:hAnsi="宋体" w:cs="宋体"/>
                <w:szCs w:val="21"/>
              </w:rPr>
              <w:t>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pStyle w:val="5"/>
        <w:overflowPunct w:val="0"/>
        <w:spacing w:line="500" w:lineRule="exact"/>
        <w:ind w:firstLine="0"/>
        <w:rPr>
          <w:rFonts w:hAnsi="宋体" w:cs="宋体"/>
          <w:b/>
          <w:sz w:val="28"/>
          <w:szCs w:val="28"/>
        </w:rPr>
      </w:pPr>
    </w:p>
    <w:p/>
    <w:p>
      <w:pPr>
        <w:pStyle w:val="5"/>
        <w:overflowPunct w:val="0"/>
        <w:spacing w:line="500" w:lineRule="exact"/>
        <w:ind w:firstLine="0"/>
        <w:rPr>
          <w:rFonts w:hAnsi="宋体" w:cs="宋体"/>
          <w:b/>
          <w:bCs/>
          <w:sz w:val="28"/>
          <w:szCs w:val="28"/>
        </w:rPr>
      </w:pPr>
      <w:r>
        <w:rPr>
          <w:rFonts w:hAnsi="宋体" w:cs="宋体"/>
          <w:b/>
          <w:bCs/>
          <w:sz w:val="28"/>
          <w:szCs w:val="28"/>
        </w:rPr>
        <w:t>7</w:t>
      </w:r>
      <w:r>
        <w:rPr>
          <w:rFonts w:hint="eastAsia" w:hAnsi="宋体" w:cs="宋体"/>
          <w:b/>
          <w:bCs/>
          <w:sz w:val="28"/>
          <w:szCs w:val="28"/>
        </w:rPr>
        <w:t>.质保</w:t>
      </w:r>
      <w:r>
        <w:rPr>
          <w:rFonts w:hAnsi="宋体" w:cs="宋体"/>
          <w:b/>
          <w:bCs/>
          <w:sz w:val="28"/>
          <w:szCs w:val="28"/>
        </w:rPr>
        <w:t>及售后</w:t>
      </w:r>
      <w:r>
        <w:rPr>
          <w:rFonts w:hint="eastAsia" w:hAnsi="宋体" w:cs="宋体"/>
          <w:b/>
          <w:bCs/>
          <w:sz w:val="28"/>
          <w:szCs w:val="28"/>
        </w:rPr>
        <w:t>服务承诺书</w:t>
      </w:r>
    </w:p>
    <w:p>
      <w:pPr>
        <w:pStyle w:val="2"/>
        <w:tabs>
          <w:tab w:val="left" w:pos="432"/>
        </w:tabs>
        <w:spacing w:line="480" w:lineRule="exact"/>
        <w:rPr>
          <w:rFonts w:ascii="宋体" w:hAnsi="宋体" w:eastAsia="宋体" w:cs="宋体"/>
          <w:b/>
          <w:bCs/>
          <w:sz w:val="32"/>
          <w:szCs w:val="32"/>
        </w:rPr>
      </w:pPr>
    </w:p>
    <w:p>
      <w:pPr>
        <w:pStyle w:val="2"/>
        <w:tabs>
          <w:tab w:val="left" w:pos="432"/>
        </w:tabs>
        <w:spacing w:line="480" w:lineRule="exact"/>
        <w:rPr>
          <w:rFonts w:ascii="宋体" w:hAnsi="宋体" w:eastAsia="宋体" w:cs="宋体"/>
          <w:sz w:val="24"/>
        </w:rPr>
      </w:pPr>
      <w:r>
        <w:rPr>
          <w:rFonts w:hint="eastAsia" w:hAnsi="宋体" w:cs="宋体"/>
          <w:b/>
          <w:bCs/>
          <w:sz w:val="28"/>
          <w:szCs w:val="28"/>
        </w:rPr>
        <w:t>质保</w:t>
      </w:r>
      <w:r>
        <w:rPr>
          <w:rFonts w:hAnsi="宋体" w:cs="宋体"/>
          <w:b/>
          <w:bCs/>
          <w:sz w:val="28"/>
          <w:szCs w:val="28"/>
        </w:rPr>
        <w:t>及售后</w:t>
      </w:r>
      <w:r>
        <w:rPr>
          <w:rFonts w:hint="eastAsia" w:hAnsi="宋体" w:cs="宋体"/>
          <w:b/>
          <w:bCs/>
          <w:sz w:val="28"/>
          <w:szCs w:val="28"/>
        </w:rPr>
        <w:t>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本竞价单的最终解释权归常州市城投建设工程招标有限公司所有</w:t>
      </w: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 xml:space="preserve">第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3</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 共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9</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城投建设工程招标有限公司</w:t>
    </w:r>
    <w:r>
      <w:rPr>
        <w:rFonts w:hint="eastAsia"/>
      </w:rPr>
      <w:t>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4697"/>
    <w:rsid w:val="00015726"/>
    <w:rsid w:val="00021A28"/>
    <w:rsid w:val="000322C7"/>
    <w:rsid w:val="00033545"/>
    <w:rsid w:val="00036ABA"/>
    <w:rsid w:val="00037E0B"/>
    <w:rsid w:val="000400AF"/>
    <w:rsid w:val="000419E2"/>
    <w:rsid w:val="00042FA4"/>
    <w:rsid w:val="00046E7B"/>
    <w:rsid w:val="00052763"/>
    <w:rsid w:val="00052F6A"/>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D4037"/>
    <w:rsid w:val="002D706C"/>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5578"/>
    <w:rsid w:val="00335D65"/>
    <w:rsid w:val="00337963"/>
    <w:rsid w:val="003406DD"/>
    <w:rsid w:val="00341E0E"/>
    <w:rsid w:val="00341E62"/>
    <w:rsid w:val="003455CE"/>
    <w:rsid w:val="00345DA0"/>
    <w:rsid w:val="0034693D"/>
    <w:rsid w:val="00347E49"/>
    <w:rsid w:val="003513FF"/>
    <w:rsid w:val="003553BD"/>
    <w:rsid w:val="00356705"/>
    <w:rsid w:val="00365E4E"/>
    <w:rsid w:val="003929DA"/>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F006A"/>
    <w:rsid w:val="004F00D9"/>
    <w:rsid w:val="004F27A1"/>
    <w:rsid w:val="004F4654"/>
    <w:rsid w:val="004F544B"/>
    <w:rsid w:val="004F7737"/>
    <w:rsid w:val="00501458"/>
    <w:rsid w:val="0050185C"/>
    <w:rsid w:val="005035DB"/>
    <w:rsid w:val="00506B6B"/>
    <w:rsid w:val="005259C2"/>
    <w:rsid w:val="00531C40"/>
    <w:rsid w:val="00533C1E"/>
    <w:rsid w:val="005340D4"/>
    <w:rsid w:val="0054138F"/>
    <w:rsid w:val="005460D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B1EC0"/>
    <w:rsid w:val="005B6228"/>
    <w:rsid w:val="005C20CA"/>
    <w:rsid w:val="005C2B8C"/>
    <w:rsid w:val="005C4B2D"/>
    <w:rsid w:val="005D0B8B"/>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46AC"/>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2053"/>
    <w:rsid w:val="007F3FAB"/>
    <w:rsid w:val="007F7C83"/>
    <w:rsid w:val="00806EC0"/>
    <w:rsid w:val="00810FC2"/>
    <w:rsid w:val="00815C7C"/>
    <w:rsid w:val="008177C8"/>
    <w:rsid w:val="00817A3A"/>
    <w:rsid w:val="0082199C"/>
    <w:rsid w:val="008240B2"/>
    <w:rsid w:val="008335B2"/>
    <w:rsid w:val="008364DB"/>
    <w:rsid w:val="0084081A"/>
    <w:rsid w:val="008429B0"/>
    <w:rsid w:val="00842EFC"/>
    <w:rsid w:val="008459D0"/>
    <w:rsid w:val="00851E04"/>
    <w:rsid w:val="00853BCA"/>
    <w:rsid w:val="00853FCA"/>
    <w:rsid w:val="008605AD"/>
    <w:rsid w:val="00870FC6"/>
    <w:rsid w:val="00875236"/>
    <w:rsid w:val="00875DBF"/>
    <w:rsid w:val="008774BD"/>
    <w:rsid w:val="00882A19"/>
    <w:rsid w:val="00882C01"/>
    <w:rsid w:val="008919C4"/>
    <w:rsid w:val="00892B56"/>
    <w:rsid w:val="008963F8"/>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11C"/>
    <w:rsid w:val="00941941"/>
    <w:rsid w:val="00943B14"/>
    <w:rsid w:val="00954444"/>
    <w:rsid w:val="009602D5"/>
    <w:rsid w:val="00961713"/>
    <w:rsid w:val="00961F18"/>
    <w:rsid w:val="0097387C"/>
    <w:rsid w:val="00974006"/>
    <w:rsid w:val="0097485D"/>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4B16"/>
    <w:rsid w:val="009F501D"/>
    <w:rsid w:val="00A01739"/>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503F"/>
    <w:rsid w:val="00AF6F60"/>
    <w:rsid w:val="00B03B63"/>
    <w:rsid w:val="00B107F9"/>
    <w:rsid w:val="00B10B93"/>
    <w:rsid w:val="00B123C7"/>
    <w:rsid w:val="00B13E27"/>
    <w:rsid w:val="00B144D2"/>
    <w:rsid w:val="00B16CBB"/>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4499F"/>
    <w:rsid w:val="00C474D7"/>
    <w:rsid w:val="00C5001D"/>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0CFE"/>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730"/>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61A1E"/>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4E214E4"/>
    <w:rsid w:val="059A0374"/>
    <w:rsid w:val="06582A06"/>
    <w:rsid w:val="07E86876"/>
    <w:rsid w:val="0A88004C"/>
    <w:rsid w:val="0B00187B"/>
    <w:rsid w:val="0B161F7F"/>
    <w:rsid w:val="0B5C1EEC"/>
    <w:rsid w:val="0B8D2B18"/>
    <w:rsid w:val="0C971A76"/>
    <w:rsid w:val="0CD606CC"/>
    <w:rsid w:val="0D9123C3"/>
    <w:rsid w:val="0F1961FF"/>
    <w:rsid w:val="10074400"/>
    <w:rsid w:val="11E923CA"/>
    <w:rsid w:val="129760EE"/>
    <w:rsid w:val="15892121"/>
    <w:rsid w:val="164F25E9"/>
    <w:rsid w:val="16D47ED7"/>
    <w:rsid w:val="187D0B61"/>
    <w:rsid w:val="19A30775"/>
    <w:rsid w:val="1A6044C6"/>
    <w:rsid w:val="1AD454B3"/>
    <w:rsid w:val="1BBD3AE7"/>
    <w:rsid w:val="1F961BB7"/>
    <w:rsid w:val="1FD87B1D"/>
    <w:rsid w:val="20186404"/>
    <w:rsid w:val="206A3510"/>
    <w:rsid w:val="213A7235"/>
    <w:rsid w:val="219878B5"/>
    <w:rsid w:val="227E39EA"/>
    <w:rsid w:val="23422376"/>
    <w:rsid w:val="23C91884"/>
    <w:rsid w:val="245C4545"/>
    <w:rsid w:val="255C6D0E"/>
    <w:rsid w:val="25E74B4E"/>
    <w:rsid w:val="26440602"/>
    <w:rsid w:val="26AE68A0"/>
    <w:rsid w:val="27636297"/>
    <w:rsid w:val="276E47E0"/>
    <w:rsid w:val="28CB75D1"/>
    <w:rsid w:val="295C6E2D"/>
    <w:rsid w:val="2A0C1B9F"/>
    <w:rsid w:val="2B19375F"/>
    <w:rsid w:val="2C8514E3"/>
    <w:rsid w:val="2DEE2DD7"/>
    <w:rsid w:val="2E397D28"/>
    <w:rsid w:val="2EEB2F3F"/>
    <w:rsid w:val="2F3164C5"/>
    <w:rsid w:val="2F8E7F9D"/>
    <w:rsid w:val="317459ED"/>
    <w:rsid w:val="32AF0D61"/>
    <w:rsid w:val="33EA7E1B"/>
    <w:rsid w:val="34214D53"/>
    <w:rsid w:val="3538628F"/>
    <w:rsid w:val="3545238F"/>
    <w:rsid w:val="3578536D"/>
    <w:rsid w:val="35C443F0"/>
    <w:rsid w:val="35F33D1E"/>
    <w:rsid w:val="35F76E1E"/>
    <w:rsid w:val="36070B04"/>
    <w:rsid w:val="39C07835"/>
    <w:rsid w:val="3B3F4E84"/>
    <w:rsid w:val="3B45740C"/>
    <w:rsid w:val="3BE76DDE"/>
    <w:rsid w:val="3C526B9E"/>
    <w:rsid w:val="3D131D57"/>
    <w:rsid w:val="3E50557F"/>
    <w:rsid w:val="3E647AB3"/>
    <w:rsid w:val="3ECF5E37"/>
    <w:rsid w:val="404F2310"/>
    <w:rsid w:val="40696FCE"/>
    <w:rsid w:val="42DF0A26"/>
    <w:rsid w:val="46887D07"/>
    <w:rsid w:val="474F61F6"/>
    <w:rsid w:val="4AB775A1"/>
    <w:rsid w:val="4B246D0D"/>
    <w:rsid w:val="4B63729E"/>
    <w:rsid w:val="4BC14C0A"/>
    <w:rsid w:val="4CBC39A6"/>
    <w:rsid w:val="4DBD3CA9"/>
    <w:rsid w:val="51683211"/>
    <w:rsid w:val="517D13CC"/>
    <w:rsid w:val="518253F8"/>
    <w:rsid w:val="555137CA"/>
    <w:rsid w:val="558E4A88"/>
    <w:rsid w:val="561E348E"/>
    <w:rsid w:val="564F1F96"/>
    <w:rsid w:val="566C6184"/>
    <w:rsid w:val="56C8387C"/>
    <w:rsid w:val="571E7471"/>
    <w:rsid w:val="59AD6E5A"/>
    <w:rsid w:val="5A822804"/>
    <w:rsid w:val="5B6607DC"/>
    <w:rsid w:val="5C6810BD"/>
    <w:rsid w:val="5E4B3A0C"/>
    <w:rsid w:val="5E8919FE"/>
    <w:rsid w:val="60003AE9"/>
    <w:rsid w:val="612222BA"/>
    <w:rsid w:val="627D1C13"/>
    <w:rsid w:val="63660FD1"/>
    <w:rsid w:val="651A43A3"/>
    <w:rsid w:val="65B11696"/>
    <w:rsid w:val="667470BC"/>
    <w:rsid w:val="66B44DD7"/>
    <w:rsid w:val="67575754"/>
    <w:rsid w:val="676475F3"/>
    <w:rsid w:val="690A3A7F"/>
    <w:rsid w:val="691A385D"/>
    <w:rsid w:val="69A63917"/>
    <w:rsid w:val="6A405C4B"/>
    <w:rsid w:val="6A9203EF"/>
    <w:rsid w:val="6D1253CF"/>
    <w:rsid w:val="6E943FED"/>
    <w:rsid w:val="6EBE5FAF"/>
    <w:rsid w:val="6F2A0221"/>
    <w:rsid w:val="70AB29CF"/>
    <w:rsid w:val="71495461"/>
    <w:rsid w:val="716715DC"/>
    <w:rsid w:val="71AB4644"/>
    <w:rsid w:val="7207343D"/>
    <w:rsid w:val="741B5CC1"/>
    <w:rsid w:val="752D11BC"/>
    <w:rsid w:val="756141E1"/>
    <w:rsid w:val="75AE3AFD"/>
    <w:rsid w:val="77466F96"/>
    <w:rsid w:val="781D662E"/>
    <w:rsid w:val="78481EC3"/>
    <w:rsid w:val="784F47ED"/>
    <w:rsid w:val="78E06A3B"/>
    <w:rsid w:val="790D2056"/>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38"/>
    <w:qFormat/>
    <w:uiPriority w:val="0"/>
    <w:pPr>
      <w:autoSpaceDE w:val="0"/>
      <w:autoSpaceDN w:val="0"/>
      <w:adjustRightInd w:val="0"/>
      <w:ind w:firstLine="420"/>
    </w:pPr>
    <w:rPr>
      <w:rFonts w:ascii="宋体"/>
      <w:sz w:val="24"/>
    </w:rPr>
  </w:style>
  <w:style w:type="paragraph" w:styleId="6">
    <w:name w:val="Document Map"/>
    <w:basedOn w:val="1"/>
    <w:link w:val="39"/>
    <w:unhideWhenUsed/>
    <w:qFormat/>
    <w:uiPriority w:val="99"/>
    <w:rPr>
      <w:rFonts w:ascii="宋体" w:hAnsiTheme="minorHAnsi" w:cstheme="minorBidi"/>
      <w:sz w:val="18"/>
      <w:szCs w:val="18"/>
    </w:rPr>
  </w:style>
  <w:style w:type="paragraph" w:styleId="7">
    <w:name w:val="annotation text"/>
    <w:basedOn w:val="1"/>
    <w:link w:val="36"/>
    <w:unhideWhenUsed/>
    <w:qFormat/>
    <w:uiPriority w:val="99"/>
    <w:pPr>
      <w:jc w:val="left"/>
    </w:pPr>
  </w:style>
  <w:style w:type="paragraph" w:styleId="8">
    <w:name w:val="Body Text"/>
    <w:next w:val="1"/>
    <w:link w:val="40"/>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2"/>
    <w:qFormat/>
    <w:uiPriority w:val="99"/>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7"/>
    <w:next w:val="7"/>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2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0"/>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99"/>
    <w:rPr>
      <w:sz w:val="21"/>
      <w:szCs w:val="21"/>
    </w:rPr>
  </w:style>
  <w:style w:type="character" w:styleId="32">
    <w:name w:val="HTML Cite"/>
    <w:basedOn w:val="22"/>
    <w:qFormat/>
    <w:uiPriority w:val="0"/>
  </w:style>
  <w:style w:type="character" w:customStyle="1" w:styleId="33">
    <w:name w:val="标题 1 字符"/>
    <w:basedOn w:val="22"/>
    <w:link w:val="2"/>
    <w:qFormat/>
    <w:uiPriority w:val="0"/>
    <w:rPr>
      <w:rFonts w:ascii="黑体" w:hAnsi="Times New Roman" w:eastAsia="黑体" w:cs="Times New Roman"/>
      <w:sz w:val="52"/>
      <w:szCs w:val="24"/>
    </w:rPr>
  </w:style>
  <w:style w:type="character" w:customStyle="1" w:styleId="34">
    <w:name w:val="标题 2 字符"/>
    <w:basedOn w:val="22"/>
    <w:link w:val="3"/>
    <w:qFormat/>
    <w:uiPriority w:val="0"/>
    <w:rPr>
      <w:rFonts w:ascii="Arial" w:hAnsi="Arial" w:eastAsia="黑体" w:cs="Times New Roman"/>
      <w:b/>
      <w:sz w:val="32"/>
      <w:szCs w:val="20"/>
    </w:rPr>
  </w:style>
  <w:style w:type="character" w:customStyle="1" w:styleId="35">
    <w:name w:val="标题 3 字符"/>
    <w:basedOn w:val="22"/>
    <w:link w:val="4"/>
    <w:qFormat/>
    <w:uiPriority w:val="0"/>
    <w:rPr>
      <w:rFonts w:ascii="Times New Roman" w:hAnsi="Times New Roman" w:eastAsia="宋体" w:cs="Times New Roman"/>
      <w:b/>
      <w:sz w:val="32"/>
      <w:szCs w:val="20"/>
    </w:rPr>
  </w:style>
  <w:style w:type="character" w:customStyle="1" w:styleId="36">
    <w:name w:val="批注文字 字符"/>
    <w:basedOn w:val="22"/>
    <w:link w:val="7"/>
    <w:qFormat/>
    <w:uiPriority w:val="99"/>
    <w:rPr>
      <w:rFonts w:ascii="Times New Roman" w:hAnsi="Times New Roman" w:eastAsia="宋体" w:cs="Times New Roman"/>
      <w:szCs w:val="20"/>
    </w:rPr>
  </w:style>
  <w:style w:type="character" w:customStyle="1" w:styleId="37">
    <w:name w:val="批注主题 字符"/>
    <w:basedOn w:val="36"/>
    <w:link w:val="19"/>
    <w:semiHidden/>
    <w:qFormat/>
    <w:uiPriority w:val="99"/>
    <w:rPr>
      <w:rFonts w:ascii="Times New Roman" w:hAnsi="Times New Roman" w:eastAsia="宋体" w:cs="Times New Roman"/>
      <w:b/>
      <w:bCs/>
      <w:szCs w:val="20"/>
    </w:rPr>
  </w:style>
  <w:style w:type="character" w:customStyle="1" w:styleId="38">
    <w:name w:val="正文缩进 字符"/>
    <w:link w:val="5"/>
    <w:qFormat/>
    <w:uiPriority w:val="0"/>
    <w:rPr>
      <w:rFonts w:ascii="宋体" w:hAnsi="Times New Roman" w:eastAsia="宋体" w:cs="Times New Roman"/>
      <w:kern w:val="2"/>
      <w:sz w:val="24"/>
    </w:rPr>
  </w:style>
  <w:style w:type="character" w:customStyle="1" w:styleId="39">
    <w:name w:val="文档结构图 字符"/>
    <w:basedOn w:val="22"/>
    <w:link w:val="6"/>
    <w:semiHidden/>
    <w:qFormat/>
    <w:uiPriority w:val="99"/>
    <w:rPr>
      <w:rFonts w:ascii="宋体" w:hAnsi="Times New Roman" w:eastAsia="宋体" w:cs="Times New Roman"/>
      <w:sz w:val="18"/>
      <w:szCs w:val="18"/>
    </w:rPr>
  </w:style>
  <w:style w:type="character" w:customStyle="1" w:styleId="40">
    <w:name w:val="正文文本 字符"/>
    <w:basedOn w:val="22"/>
    <w:link w:val="8"/>
    <w:qFormat/>
    <w:uiPriority w:val="0"/>
    <w:rPr>
      <w:rFonts w:ascii="Times New Roman" w:hAnsi="Times New Roman" w:eastAsia="宋体" w:cs="Times New Roman"/>
      <w:szCs w:val="24"/>
    </w:rPr>
  </w:style>
  <w:style w:type="character" w:customStyle="1" w:styleId="41">
    <w:name w:val="正文文本缩进 字符"/>
    <w:basedOn w:val="22"/>
    <w:link w:val="9"/>
    <w:qFormat/>
    <w:uiPriority w:val="0"/>
    <w:rPr>
      <w:rFonts w:ascii="宋体" w:hAnsi="Times New Roman" w:eastAsia="宋体" w:cs="Century"/>
      <w:spacing w:val="2"/>
      <w:szCs w:val="24"/>
    </w:rPr>
  </w:style>
  <w:style w:type="character" w:customStyle="1" w:styleId="42">
    <w:name w:val="纯文本 字符"/>
    <w:basedOn w:val="22"/>
    <w:link w:val="11"/>
    <w:qFormat/>
    <w:uiPriority w:val="99"/>
    <w:rPr>
      <w:rFonts w:ascii="宋体" w:hAnsi="Courier New" w:eastAsia="宋体" w:cs="Courier New"/>
      <w:szCs w:val="21"/>
    </w:rPr>
  </w:style>
  <w:style w:type="character" w:customStyle="1" w:styleId="43">
    <w:name w:val="日期 字符"/>
    <w:basedOn w:val="22"/>
    <w:link w:val="12"/>
    <w:qFormat/>
    <w:uiPriority w:val="0"/>
    <w:rPr>
      <w:rFonts w:ascii="宋体" w:hAnsi="宋体" w:eastAsia="宋体" w:cs="Times New Roman"/>
      <w:sz w:val="24"/>
      <w:szCs w:val="20"/>
    </w:rPr>
  </w:style>
  <w:style w:type="character" w:customStyle="1" w:styleId="44">
    <w:name w:val="正文文本缩进 2 字符"/>
    <w:basedOn w:val="22"/>
    <w:link w:val="13"/>
    <w:qFormat/>
    <w:uiPriority w:val="0"/>
    <w:rPr>
      <w:rFonts w:ascii="Times New Roman" w:hAnsi="Times New Roman" w:eastAsia="宋体" w:cs="Times New Roman"/>
      <w:szCs w:val="24"/>
    </w:rPr>
  </w:style>
  <w:style w:type="character" w:customStyle="1" w:styleId="45">
    <w:name w:val="批注框文本 字符"/>
    <w:basedOn w:val="22"/>
    <w:link w:val="14"/>
    <w:semiHidden/>
    <w:qFormat/>
    <w:uiPriority w:val="99"/>
    <w:rPr>
      <w:rFonts w:ascii="Times New Roman" w:hAnsi="Times New Roman" w:eastAsia="宋体" w:cs="Times New Roman"/>
      <w:sz w:val="18"/>
      <w:szCs w:val="18"/>
    </w:rPr>
  </w:style>
  <w:style w:type="character" w:customStyle="1" w:styleId="46">
    <w:name w:val="页脚 字符"/>
    <w:basedOn w:val="22"/>
    <w:link w:val="15"/>
    <w:semiHidden/>
    <w:qFormat/>
    <w:uiPriority w:val="99"/>
    <w:rPr>
      <w:rFonts w:ascii="Times New Roman" w:hAnsi="Times New Roman" w:eastAsia="宋体" w:cs="Times New Roman"/>
      <w:sz w:val="18"/>
      <w:szCs w:val="18"/>
    </w:rPr>
  </w:style>
  <w:style w:type="character" w:customStyle="1" w:styleId="47">
    <w:name w:val="页眉 字符"/>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5"/>
    <w:qFormat/>
    <w:uiPriority w:val="0"/>
    <w:pPr>
      <w:ind w:firstLine="420" w:firstLineChars="200"/>
    </w:pPr>
    <w:rPr>
      <w:sz w:val="24"/>
    </w:rPr>
  </w:style>
  <w:style w:type="paragraph" w:styleId="63">
    <w:name w:val="List Paragraph"/>
    <w:basedOn w:val="1"/>
    <w:qFormat/>
    <w:uiPriority w:val="99"/>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E0937-21E3-40A6-9B62-987B893D80A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748</Words>
  <Characters>4269</Characters>
  <Lines>35</Lines>
  <Paragraphs>10</Paragraphs>
  <TotalTime>0</TotalTime>
  <ScaleCrop>false</ScaleCrop>
  <LinksUpToDate>false</LinksUpToDate>
  <CharactersWithSpaces>5007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2019-07-31T15:33:00Z</dcterms:created>
  <dc:creator>王波</dc:creator>
  <cp:lastModifiedBy>兰馥郁</cp:lastModifiedBy>
  <cp:lastPrinted>2018-07-30T03:04:00Z</cp:lastPrinted>
  <dcterms:modified xsi:type="dcterms:W3CDTF">2020-03-23T09:22:34Z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