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宋体"/>
          <w:sz w:val="44"/>
          <w:szCs w:val="44"/>
        </w:rPr>
      </w:pPr>
    </w:p>
    <w:p>
      <w:pPr>
        <w:tabs>
          <w:tab w:val="left" w:pos="2450"/>
        </w:tabs>
        <w:spacing w:line="680" w:lineRule="exact"/>
        <w:rPr>
          <w:rFonts w:ascii="宋体" w:hAnsi="宋体" w:cs="宋体"/>
          <w:sz w:val="44"/>
          <w:szCs w:val="44"/>
        </w:rPr>
      </w:pPr>
    </w:p>
    <w:p>
      <w:pPr>
        <w:snapToGrid w:val="0"/>
        <w:spacing w:line="360" w:lineRule="auto"/>
        <w:jc w:val="center"/>
        <w:rPr>
          <w:rFonts w:ascii="宋体" w:hAnsi="宋体" w:cs="黑体"/>
          <w:b/>
          <w:spacing w:val="170"/>
          <w:kern w:val="0"/>
          <w:sz w:val="84"/>
          <w:szCs w:val="84"/>
        </w:rPr>
      </w:pPr>
    </w:p>
    <w:p>
      <w:pPr>
        <w:snapToGrid w:val="0"/>
        <w:spacing w:line="360" w:lineRule="auto"/>
        <w:jc w:val="center"/>
        <w:rPr>
          <w:rFonts w:ascii="宋体" w:hAnsi="宋体" w:cs="黑体"/>
          <w:b/>
          <w:spacing w:val="170"/>
          <w:kern w:val="0"/>
          <w:sz w:val="84"/>
          <w:szCs w:val="84"/>
        </w:rPr>
      </w:pPr>
      <w:r>
        <w:rPr>
          <w:rFonts w:hint="eastAsia" w:ascii="宋体" w:hAnsi="宋体" w:cs="黑体"/>
          <w:b/>
          <w:spacing w:val="170"/>
          <w:kern w:val="0"/>
          <w:sz w:val="84"/>
          <w:szCs w:val="84"/>
        </w:rPr>
        <w:t>询价通知书</w:t>
      </w:r>
    </w:p>
    <w:p>
      <w:pPr>
        <w:tabs>
          <w:tab w:val="left" w:pos="2450"/>
        </w:tabs>
        <w:spacing w:line="680" w:lineRule="exact"/>
        <w:rPr>
          <w:rFonts w:ascii="宋体" w:hAnsi="宋体" w:cs="宋体"/>
          <w:sz w:val="44"/>
          <w:szCs w:val="44"/>
        </w:rPr>
      </w:pPr>
      <w:r>
        <w:rPr>
          <w:rFonts w:ascii="宋体" w:hAnsi="宋体" w:cs="宋体"/>
          <w:sz w:val="44"/>
          <w:szCs w:val="44"/>
        </w:rPr>
        <w:tab/>
      </w:r>
    </w:p>
    <w:p>
      <w:pPr>
        <w:adjustRightInd w:val="0"/>
        <w:snapToGrid w:val="0"/>
        <w:spacing w:line="800" w:lineRule="exact"/>
        <w:rPr>
          <w:rFonts w:ascii="宋体" w:hAnsi="宋体" w:cs="宋体"/>
          <w:sz w:val="44"/>
          <w:szCs w:val="44"/>
        </w:rPr>
      </w:pPr>
    </w:p>
    <w:p>
      <w:pPr>
        <w:adjustRightInd w:val="0"/>
        <w:snapToGrid w:val="0"/>
        <w:spacing w:line="800" w:lineRule="exact"/>
        <w:ind w:firstLine="1680" w:firstLineChars="600"/>
        <w:rPr>
          <w:rFonts w:ascii="宋体" w:hAnsi="宋体"/>
          <w:bCs/>
          <w:sz w:val="28"/>
          <w:szCs w:val="32"/>
          <w:highlight w:val="none"/>
        </w:rPr>
      </w:pPr>
      <w:r>
        <w:rPr>
          <w:rFonts w:hint="eastAsia" w:ascii="宋体" w:hAnsi="宋体"/>
          <w:bCs/>
          <w:sz w:val="28"/>
          <w:szCs w:val="32"/>
        </w:rPr>
        <w:t>采购项目编号：</w:t>
      </w:r>
      <w:r>
        <w:rPr>
          <w:rFonts w:hint="eastAsia" w:ascii="宋体" w:hAnsi="宋体"/>
          <w:bCs/>
          <w:sz w:val="28"/>
          <w:szCs w:val="32"/>
          <w:highlight w:val="none"/>
        </w:rPr>
        <w:t>CT-SX-2022046</w:t>
      </w:r>
    </w:p>
    <w:p>
      <w:pPr>
        <w:adjustRightInd w:val="0"/>
        <w:snapToGrid w:val="0"/>
        <w:spacing w:line="800" w:lineRule="exact"/>
        <w:ind w:firstLine="1680" w:firstLineChars="600"/>
        <w:rPr>
          <w:rFonts w:ascii="宋体" w:hAnsi="宋体"/>
          <w:bCs/>
          <w:sz w:val="28"/>
          <w:szCs w:val="32"/>
        </w:rPr>
      </w:pPr>
      <w:r>
        <w:rPr>
          <w:rFonts w:hint="eastAsia" w:ascii="宋体" w:hAnsi="宋体"/>
          <w:bCs/>
          <w:sz w:val="28"/>
          <w:szCs w:val="32"/>
        </w:rPr>
        <w:t>采购项目名称：</w:t>
      </w:r>
      <w:r>
        <w:rPr>
          <w:rFonts w:hint="eastAsia" w:ascii="宋体" w:hAnsi="宋体"/>
          <w:bCs/>
          <w:sz w:val="28"/>
          <w:szCs w:val="32"/>
        </w:rPr>
        <w:t xml:space="preserve">综合办案（审判）系统采购项目 </w:t>
      </w:r>
    </w:p>
    <w:p>
      <w:pPr>
        <w:adjustRightInd w:val="0"/>
        <w:snapToGrid w:val="0"/>
        <w:spacing w:line="800" w:lineRule="exact"/>
        <w:ind w:firstLine="1680" w:firstLineChars="600"/>
        <w:rPr>
          <w:rFonts w:ascii="宋体" w:hAnsi="宋体"/>
          <w:bCs/>
          <w:sz w:val="28"/>
          <w:szCs w:val="32"/>
        </w:rPr>
      </w:pPr>
      <w:r>
        <w:rPr>
          <w:rFonts w:hint="eastAsia" w:ascii="宋体" w:hAnsi="宋体"/>
          <w:bCs/>
          <w:sz w:val="28"/>
          <w:szCs w:val="32"/>
        </w:rPr>
        <w:t>采 购 人名称：常州市中级人民法院</w:t>
      </w:r>
    </w:p>
    <w:p>
      <w:pPr>
        <w:adjustRightInd w:val="0"/>
        <w:snapToGrid w:val="0"/>
        <w:spacing w:line="800" w:lineRule="exact"/>
        <w:ind w:firstLine="2640" w:firstLineChars="600"/>
        <w:rPr>
          <w:rFonts w:ascii="宋体" w:hAnsi="宋体" w:cs="宋体"/>
          <w:sz w:val="44"/>
          <w:szCs w:val="44"/>
        </w:rPr>
      </w:pPr>
    </w:p>
    <w:p>
      <w:pPr>
        <w:spacing w:line="680" w:lineRule="exact"/>
        <w:jc w:val="center"/>
        <w:rPr>
          <w:rFonts w:ascii="宋体" w:hAnsi="宋体" w:cs="宋体"/>
          <w:sz w:val="44"/>
          <w:szCs w:val="44"/>
        </w:rPr>
      </w:pPr>
    </w:p>
    <w:p>
      <w:pPr>
        <w:spacing w:line="480" w:lineRule="exact"/>
        <w:ind w:firstLine="750" w:firstLineChars="250"/>
        <w:jc w:val="center"/>
        <w:rPr>
          <w:rFonts w:ascii="宋体" w:hAnsi="宋体" w:cs="宋体"/>
          <w:sz w:val="30"/>
          <w:szCs w:val="30"/>
        </w:rPr>
      </w:pPr>
    </w:p>
    <w:p>
      <w:pPr>
        <w:spacing w:line="480" w:lineRule="exact"/>
        <w:jc w:val="center"/>
        <w:rPr>
          <w:rFonts w:ascii="宋体" w:hAnsi="宋体" w:cs="宋体"/>
          <w:sz w:val="36"/>
          <w:szCs w:val="36"/>
        </w:rPr>
      </w:pPr>
    </w:p>
    <w:p>
      <w:pPr>
        <w:spacing w:line="480" w:lineRule="exact"/>
        <w:jc w:val="center"/>
        <w:rPr>
          <w:rFonts w:ascii="宋体" w:hAnsi="宋体" w:cs="宋体"/>
          <w:sz w:val="36"/>
          <w:szCs w:val="36"/>
        </w:rPr>
      </w:pPr>
      <w:r>
        <w:rPr>
          <w:rFonts w:hint="eastAsia" w:ascii="宋体" w:hAnsi="宋体" w:cs="宋体"/>
          <w:sz w:val="36"/>
          <w:szCs w:val="36"/>
        </w:rPr>
        <w:t>常州市城投建设工程招标有限公司</w:t>
      </w:r>
    </w:p>
    <w:p>
      <w:pPr>
        <w:jc w:val="center"/>
        <w:rPr>
          <w:rFonts w:ascii="宋体" w:hAnsi="宋体" w:cs="宋体"/>
          <w:sz w:val="36"/>
          <w:szCs w:val="36"/>
        </w:rPr>
      </w:pPr>
    </w:p>
    <w:p>
      <w:pPr>
        <w:jc w:val="center"/>
        <w:rPr>
          <w:rFonts w:ascii="宋体" w:hAnsi="宋体" w:cs="宋体"/>
          <w:b/>
          <w:sz w:val="30"/>
        </w:rPr>
      </w:pPr>
      <w:r>
        <w:rPr>
          <w:rFonts w:hint="eastAsia" w:ascii="宋体" w:hAnsi="宋体" w:cs="宋体"/>
          <w:w w:val="90"/>
          <w:sz w:val="44"/>
          <w:szCs w:val="44"/>
        </w:rPr>
        <w:t>二〇二二年</w:t>
      </w:r>
      <w:r>
        <w:rPr>
          <w:rFonts w:hint="eastAsia" w:ascii="宋体" w:hAnsi="宋体" w:cs="宋体"/>
          <w:w w:val="90"/>
          <w:sz w:val="44"/>
          <w:szCs w:val="44"/>
          <w:lang w:val="en-US" w:eastAsia="zh-CN"/>
        </w:rPr>
        <w:t>十二</w:t>
      </w:r>
      <w:r>
        <w:rPr>
          <w:rFonts w:hint="eastAsia" w:ascii="宋体" w:hAnsi="宋体" w:cs="宋体"/>
          <w:w w:val="90"/>
          <w:sz w:val="44"/>
          <w:szCs w:val="44"/>
        </w:rPr>
        <w:t>月</w:t>
      </w:r>
    </w:p>
    <w:p>
      <w:pPr>
        <w:spacing w:before="100" w:after="240" w:line="500" w:lineRule="exact"/>
        <w:jc w:val="center"/>
        <w:rPr>
          <w:rFonts w:ascii="宋体" w:hAnsi="宋体" w:cs="宋体"/>
          <w:b/>
          <w:sz w:val="44"/>
          <w:szCs w:val="44"/>
        </w:rPr>
      </w:pPr>
    </w:p>
    <w:p>
      <w:pPr>
        <w:widowControl/>
        <w:jc w:val="left"/>
        <w:rPr>
          <w:rFonts w:ascii="宋体" w:hAnsi="宋体"/>
          <w:b/>
          <w:sz w:val="28"/>
          <w:szCs w:val="28"/>
        </w:rPr>
      </w:pPr>
      <w:r>
        <w:rPr>
          <w:rFonts w:ascii="宋体" w:hAnsi="宋体"/>
          <w:b/>
          <w:sz w:val="28"/>
          <w:szCs w:val="28"/>
        </w:rPr>
        <w:br w:type="page"/>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b/>
          <w:sz w:val="32"/>
          <w:szCs w:val="32"/>
        </w:rPr>
      </w:pPr>
      <w:r>
        <w:rPr>
          <w:rFonts w:hint="eastAsia" w:ascii="宋体" w:hAnsi="宋体"/>
          <w:b/>
          <w:sz w:val="32"/>
          <w:szCs w:val="32"/>
        </w:rPr>
        <w:t>常州市中级人民法院综合办案（审判）系统采购项目</w:t>
      </w:r>
    </w:p>
    <w:p>
      <w:pPr>
        <w:snapToGrid w:val="0"/>
        <w:spacing w:line="360" w:lineRule="auto"/>
        <w:jc w:val="center"/>
        <w:rPr>
          <w:rFonts w:ascii="宋体" w:hAnsi="宋体"/>
          <w:b/>
          <w:sz w:val="32"/>
          <w:szCs w:val="32"/>
        </w:rPr>
      </w:pPr>
      <w:r>
        <w:rPr>
          <w:rFonts w:hint="eastAsia" w:ascii="宋体" w:hAnsi="宋体"/>
          <w:b/>
          <w:sz w:val="32"/>
          <w:szCs w:val="32"/>
        </w:rPr>
        <w:t>询价公告</w:t>
      </w:r>
    </w:p>
    <w:p>
      <w:pPr>
        <w:keepNext w:val="0"/>
        <w:keepLines w:val="0"/>
        <w:pageBreakBefore w:val="0"/>
        <w:widowControl w:val="0"/>
        <w:pBdr>
          <w:top w:val="single" w:color="auto" w:sz="4" w:space="1"/>
          <w:left w:val="single" w:color="auto" w:sz="4" w:space="4"/>
          <w:bottom w:val="single" w:color="auto" w:sz="4" w:space="10"/>
          <w:right w:val="single" w:color="auto" w:sz="4" w:space="4"/>
        </w:pBdr>
        <w:kinsoku/>
        <w:wordWrap/>
        <w:topLinePunct w:val="0"/>
        <w:autoSpaceDE/>
        <w:autoSpaceDN/>
        <w:bidi w:val="0"/>
        <w:adjustRightInd w:val="0"/>
        <w:snapToGrid w:val="0"/>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项目概况</w:t>
      </w:r>
    </w:p>
    <w:p>
      <w:pPr>
        <w:keepNext w:val="0"/>
        <w:keepLines w:val="0"/>
        <w:pageBreakBefore w:val="0"/>
        <w:widowControl w:val="0"/>
        <w:pBdr>
          <w:top w:val="single" w:color="auto" w:sz="4" w:space="1"/>
          <w:left w:val="single" w:color="auto" w:sz="4" w:space="4"/>
          <w:bottom w:val="single" w:color="auto" w:sz="4" w:space="10"/>
          <w:right w:val="single" w:color="auto" w:sz="4" w:space="4"/>
        </w:pBdr>
        <w:kinsoku/>
        <w:wordWrap/>
        <w:topLinePunct w:val="0"/>
        <w:autoSpaceDE/>
        <w:autoSpaceDN/>
        <w:bidi w:val="0"/>
        <w:adjustRightInd w:val="0"/>
        <w:snapToGrid w:val="0"/>
        <w:spacing w:line="360" w:lineRule="exact"/>
        <w:ind w:firstLine="422" w:firstLineChars="200"/>
        <w:textAlignment w:val="auto"/>
        <w:rPr>
          <w:rFonts w:asciiTheme="minorEastAsia" w:hAnsiTheme="minorEastAsia" w:eastAsiaTheme="minorEastAsia"/>
          <w:szCs w:val="21"/>
        </w:rPr>
      </w:pPr>
      <w:r>
        <w:rPr>
          <w:rFonts w:hint="eastAsia" w:asciiTheme="minorEastAsia" w:hAnsiTheme="minorEastAsia" w:eastAsiaTheme="minorEastAsia"/>
          <w:b/>
          <w:bCs/>
          <w:szCs w:val="21"/>
        </w:rPr>
        <w:t>常州市中级人民法院综合办案（审判）系统采购项目</w:t>
      </w:r>
      <w:r>
        <w:rPr>
          <w:rFonts w:hint="eastAsia" w:asciiTheme="minorEastAsia" w:hAnsiTheme="minorEastAsia" w:eastAsiaTheme="minorEastAsia"/>
          <w:szCs w:val="21"/>
        </w:rPr>
        <w:t>的潜在供应商应在常州市城投建设工程招标有限公司</w:t>
      </w:r>
      <w:r>
        <w:rPr>
          <w:rFonts w:hint="eastAsia" w:ascii="宋体" w:hAnsi="宋体" w:cs="宋体"/>
          <w:szCs w:val="21"/>
        </w:rPr>
        <w:t>（http://www.czctzb.com/）</w:t>
      </w:r>
      <w:r>
        <w:rPr>
          <w:rFonts w:hint="eastAsia" w:asciiTheme="minorEastAsia" w:hAnsiTheme="minorEastAsia" w:eastAsiaTheme="minorEastAsia"/>
          <w:szCs w:val="21"/>
        </w:rPr>
        <w:t>获取采购文件，并于</w:t>
      </w:r>
      <w:r>
        <w:rPr>
          <w:rFonts w:hint="eastAsia" w:asciiTheme="minorEastAsia" w:hAnsiTheme="minorEastAsia" w:eastAsiaTheme="minorEastAsia"/>
          <w:b/>
          <w:bCs w:val="0"/>
          <w:color w:val="auto"/>
          <w:szCs w:val="21"/>
          <w:lang w:val="en-US" w:eastAsia="zh-CN"/>
        </w:rPr>
        <w:t>2022</w:t>
      </w:r>
      <w:r>
        <w:rPr>
          <w:rFonts w:hint="eastAsia" w:asciiTheme="minorEastAsia" w:hAnsiTheme="minorEastAsia" w:eastAsiaTheme="minorEastAsia"/>
          <w:b/>
          <w:bCs w:val="0"/>
          <w:color w:val="auto"/>
          <w:szCs w:val="21"/>
        </w:rPr>
        <w:t>年</w:t>
      </w:r>
      <w:r>
        <w:rPr>
          <w:rFonts w:hint="eastAsia" w:asciiTheme="minorEastAsia" w:hAnsiTheme="minorEastAsia" w:eastAsiaTheme="minorEastAsia"/>
          <w:b/>
          <w:bCs w:val="0"/>
          <w:color w:val="auto"/>
          <w:szCs w:val="21"/>
          <w:lang w:val="en-US" w:eastAsia="zh-CN"/>
        </w:rPr>
        <w:t>12</w:t>
      </w:r>
      <w:r>
        <w:rPr>
          <w:rFonts w:hint="eastAsia" w:asciiTheme="minorEastAsia" w:hAnsiTheme="minorEastAsia" w:eastAsiaTheme="minorEastAsia"/>
          <w:b/>
          <w:bCs w:val="0"/>
          <w:color w:val="auto"/>
          <w:szCs w:val="21"/>
        </w:rPr>
        <w:t>月</w:t>
      </w:r>
      <w:r>
        <w:rPr>
          <w:rFonts w:hint="eastAsia" w:asciiTheme="minorEastAsia" w:hAnsiTheme="minorEastAsia" w:eastAsiaTheme="minorEastAsia"/>
          <w:b/>
          <w:bCs w:val="0"/>
          <w:color w:val="auto"/>
          <w:szCs w:val="21"/>
          <w:lang w:val="en-US" w:eastAsia="zh-CN"/>
        </w:rPr>
        <w:t>14</w:t>
      </w:r>
      <w:r>
        <w:rPr>
          <w:rFonts w:hint="eastAsia" w:asciiTheme="minorEastAsia" w:hAnsiTheme="minorEastAsia" w:eastAsiaTheme="minorEastAsia"/>
          <w:b/>
          <w:bCs w:val="0"/>
          <w:color w:val="auto"/>
          <w:szCs w:val="21"/>
        </w:rPr>
        <w:t>日</w:t>
      </w:r>
      <w:r>
        <w:rPr>
          <w:rFonts w:hint="eastAsia" w:asciiTheme="minorEastAsia" w:hAnsiTheme="minorEastAsia" w:eastAsiaTheme="minorEastAsia"/>
          <w:b/>
          <w:bCs w:val="0"/>
          <w:color w:val="auto"/>
          <w:szCs w:val="21"/>
          <w:lang w:val="en-US" w:eastAsia="zh-CN"/>
        </w:rPr>
        <w:t>10</w:t>
      </w:r>
      <w:r>
        <w:rPr>
          <w:rFonts w:hint="eastAsia" w:asciiTheme="minorEastAsia" w:hAnsiTheme="minorEastAsia" w:eastAsiaTheme="minorEastAsia"/>
          <w:b/>
          <w:bCs w:val="0"/>
          <w:color w:val="auto"/>
          <w:szCs w:val="21"/>
        </w:rPr>
        <w:t>点</w:t>
      </w:r>
      <w:r>
        <w:rPr>
          <w:rFonts w:hint="eastAsia" w:asciiTheme="minorEastAsia" w:hAnsiTheme="minorEastAsia" w:eastAsiaTheme="minorEastAsia"/>
          <w:b/>
          <w:bCs w:val="0"/>
          <w:color w:val="auto"/>
          <w:szCs w:val="21"/>
          <w:lang w:val="en-US" w:eastAsia="zh-CN"/>
        </w:rPr>
        <w:t>00</w:t>
      </w:r>
      <w:r>
        <w:rPr>
          <w:rFonts w:hint="eastAsia" w:asciiTheme="minorEastAsia" w:hAnsiTheme="minorEastAsia" w:eastAsiaTheme="minorEastAsia"/>
          <w:b/>
          <w:bCs w:val="0"/>
          <w:color w:val="auto"/>
          <w:szCs w:val="21"/>
        </w:rPr>
        <w:t>分</w:t>
      </w:r>
      <w:r>
        <w:rPr>
          <w:rFonts w:hint="eastAsia" w:asciiTheme="minorEastAsia" w:hAnsiTheme="minorEastAsia" w:eastAsiaTheme="minorEastAsia"/>
          <w:b/>
          <w:bCs/>
          <w:szCs w:val="21"/>
        </w:rPr>
        <w:t>（北京时间）</w:t>
      </w:r>
      <w:r>
        <w:rPr>
          <w:rFonts w:hint="eastAsia" w:asciiTheme="minorEastAsia" w:hAnsiTheme="minorEastAsia" w:eastAsiaTheme="minorEastAsia"/>
          <w:szCs w:val="21"/>
        </w:rPr>
        <w:t>前提交响应</w:t>
      </w:r>
      <w:r>
        <w:rPr>
          <w:rFonts w:asciiTheme="minorEastAsia" w:hAnsiTheme="minorEastAsia" w:eastAsiaTheme="minorEastAsia"/>
          <w:szCs w:val="21"/>
        </w:rPr>
        <w:t>文件</w:t>
      </w:r>
      <w:r>
        <w:rPr>
          <w:rFonts w:hint="eastAsia" w:asciiTheme="minorEastAsia" w:hAnsiTheme="minorEastAsia" w:eastAsiaTheme="minorEastAsia"/>
          <w:szCs w:val="21"/>
        </w:rPr>
        <w:t>。</w:t>
      </w:r>
    </w:p>
    <w:p>
      <w:pPr>
        <w:keepNext w:val="0"/>
        <w:keepLines w:val="0"/>
        <w:pageBreakBefore w:val="0"/>
        <w:widowControl w:val="0"/>
        <w:kinsoku/>
        <w:wordWrap/>
        <w:topLinePunct w:val="0"/>
        <w:autoSpaceDE/>
        <w:autoSpaceDN/>
        <w:bidi w:val="0"/>
        <w:adjustRightInd w:val="0"/>
        <w:snapToGrid w:val="0"/>
        <w:spacing w:line="360" w:lineRule="exact"/>
        <w:ind w:firstLine="422" w:firstLineChars="200"/>
        <w:textAlignment w:val="auto"/>
        <w:rPr>
          <w:rFonts w:asciiTheme="minorEastAsia" w:hAnsiTheme="minorEastAsia" w:eastAsiaTheme="minorEastAsia"/>
          <w:b/>
          <w:szCs w:val="21"/>
        </w:rPr>
      </w:pPr>
      <w:r>
        <w:rPr>
          <w:rFonts w:hint="eastAsia" w:asciiTheme="minorEastAsia" w:hAnsiTheme="minorEastAsia" w:eastAsiaTheme="minorEastAsia"/>
          <w:b/>
          <w:szCs w:val="21"/>
        </w:rPr>
        <w:t>一、项目基本情况</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1.项目编号：</w:t>
      </w:r>
      <w:r>
        <w:rPr>
          <w:rFonts w:hint="eastAsia" w:asciiTheme="minorEastAsia" w:hAnsiTheme="minorEastAsia" w:eastAsiaTheme="minorEastAsia"/>
          <w:bCs/>
          <w:color w:val="auto"/>
          <w:szCs w:val="21"/>
        </w:rPr>
        <w:t>CT-SX-2022046</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Theme="minorEastAsia" w:hAnsiTheme="minorEastAsia" w:eastAsiaTheme="minorEastAsia"/>
          <w:color w:val="auto"/>
          <w:szCs w:val="21"/>
        </w:rPr>
      </w:pPr>
      <w:r>
        <w:rPr>
          <w:rFonts w:asciiTheme="minorEastAsia" w:hAnsiTheme="minorEastAsia" w:eastAsiaTheme="minorEastAsia"/>
          <w:color w:val="auto"/>
          <w:szCs w:val="21"/>
        </w:rPr>
        <w:t>2.</w:t>
      </w:r>
      <w:r>
        <w:rPr>
          <w:rFonts w:hint="eastAsia" w:asciiTheme="minorEastAsia" w:hAnsiTheme="minorEastAsia" w:eastAsiaTheme="minorEastAsia"/>
          <w:color w:val="auto"/>
          <w:szCs w:val="21"/>
        </w:rPr>
        <w:t>项目名称：常州市中级人民法院综合办案（审判）系统采购项目</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3.采购方式：询价</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4.预算金额：</w:t>
      </w:r>
      <w:r>
        <w:rPr>
          <w:rFonts w:hint="eastAsia" w:asciiTheme="minorEastAsia" w:hAnsiTheme="minorEastAsia" w:eastAsiaTheme="minorEastAsia"/>
          <w:b/>
          <w:bCs/>
          <w:color w:val="auto"/>
          <w:szCs w:val="21"/>
        </w:rPr>
        <w:t>人民币</w:t>
      </w:r>
      <w:r>
        <w:rPr>
          <w:rFonts w:hint="eastAsia" w:asciiTheme="minorEastAsia" w:hAnsiTheme="minorEastAsia" w:eastAsiaTheme="minorEastAsia"/>
          <w:b/>
          <w:bCs/>
          <w:color w:val="auto"/>
          <w:szCs w:val="21"/>
          <w:lang w:val="en-US" w:eastAsia="zh-CN"/>
        </w:rPr>
        <w:t>24</w:t>
      </w:r>
      <w:r>
        <w:rPr>
          <w:rFonts w:hint="eastAsia" w:asciiTheme="minorEastAsia" w:hAnsiTheme="minorEastAsia" w:eastAsiaTheme="minorEastAsia"/>
          <w:b/>
          <w:bCs/>
          <w:color w:val="auto"/>
          <w:szCs w:val="21"/>
        </w:rPr>
        <w:t>万元</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5.最高限价：</w:t>
      </w:r>
      <w:r>
        <w:rPr>
          <w:rFonts w:hint="eastAsia" w:asciiTheme="minorEastAsia" w:hAnsiTheme="minorEastAsia" w:eastAsiaTheme="minorEastAsia"/>
          <w:b/>
          <w:bCs/>
          <w:color w:val="auto"/>
          <w:szCs w:val="21"/>
        </w:rPr>
        <w:t>人民币</w:t>
      </w:r>
      <w:r>
        <w:rPr>
          <w:rFonts w:hint="eastAsia" w:asciiTheme="minorEastAsia" w:hAnsiTheme="minorEastAsia" w:eastAsiaTheme="minorEastAsia"/>
          <w:b/>
          <w:bCs/>
          <w:color w:val="auto"/>
          <w:szCs w:val="21"/>
          <w:lang w:val="en-US" w:eastAsia="zh-CN"/>
        </w:rPr>
        <w:t>24</w:t>
      </w:r>
      <w:r>
        <w:rPr>
          <w:rFonts w:hint="eastAsia" w:asciiTheme="minorEastAsia" w:hAnsiTheme="minorEastAsia" w:eastAsiaTheme="minorEastAsia"/>
          <w:b/>
          <w:bCs/>
          <w:color w:val="auto"/>
          <w:szCs w:val="21"/>
        </w:rPr>
        <w:t>万元</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Theme="majorEastAsia" w:hAnsiTheme="majorEastAsia" w:eastAsiaTheme="majorEastAsia"/>
          <w:b/>
          <w:color w:val="auto"/>
          <w:spacing w:val="2"/>
          <w:szCs w:val="21"/>
        </w:rPr>
      </w:pPr>
      <w:r>
        <w:rPr>
          <w:rFonts w:hint="eastAsia" w:asciiTheme="minorEastAsia" w:hAnsiTheme="minorEastAsia" w:eastAsiaTheme="minorEastAsia"/>
          <w:color w:val="auto"/>
          <w:szCs w:val="21"/>
        </w:rPr>
        <w:t>6.采购需求：</w:t>
      </w:r>
      <w:r>
        <w:rPr>
          <w:rFonts w:hint="eastAsia" w:ascii="宋体" w:hAnsi="宋体" w:cs="宋体"/>
          <w:bCs/>
          <w:color w:val="auto"/>
          <w:szCs w:val="21"/>
        </w:rPr>
        <w:t>具体内容包括：货物的制造（采购）、运输、装卸、安装、调试、售后服务等，直至通过验收以及质量保修、免费维保等全部工作。</w:t>
      </w:r>
    </w:p>
    <w:p>
      <w:pPr>
        <w:keepNext w:val="0"/>
        <w:keepLines w:val="0"/>
        <w:pageBreakBefore w:val="0"/>
        <w:widowControl w:val="0"/>
        <w:kinsoku/>
        <w:wordWrap/>
        <w:topLinePunct w:val="0"/>
        <w:autoSpaceDE/>
        <w:autoSpaceDN/>
        <w:bidi w:val="0"/>
        <w:adjustRightInd w:val="0"/>
        <w:snapToGrid w:val="0"/>
        <w:spacing w:line="360" w:lineRule="exact"/>
        <w:ind w:right="210" w:firstLine="420" w:firstLineChars="200"/>
        <w:jc w:val="left"/>
        <w:textAlignment w:val="auto"/>
        <w:rPr>
          <w:rFonts w:asciiTheme="minorEastAsia" w:hAnsiTheme="minorEastAsia" w:eastAsiaTheme="minorEastAsia"/>
          <w:color w:val="auto"/>
          <w:szCs w:val="21"/>
        </w:rPr>
      </w:pPr>
      <w:r>
        <w:rPr>
          <w:rFonts w:asciiTheme="minorEastAsia" w:hAnsiTheme="minorEastAsia" w:eastAsiaTheme="minorEastAsia"/>
          <w:color w:val="auto"/>
          <w:szCs w:val="21"/>
        </w:rPr>
        <w:t>7.</w:t>
      </w:r>
      <w:r>
        <w:rPr>
          <w:rFonts w:hint="eastAsia" w:asciiTheme="minorEastAsia" w:hAnsiTheme="minorEastAsia" w:eastAsiaTheme="minorEastAsia"/>
          <w:color w:val="auto"/>
          <w:szCs w:val="21"/>
        </w:rPr>
        <w:t>合同履行期限：</w:t>
      </w:r>
      <w:r>
        <w:rPr>
          <w:rFonts w:hint="eastAsia" w:ascii="宋体" w:hAnsi="宋体" w:cs="宋体"/>
          <w:bCs/>
          <w:color w:val="auto"/>
          <w:szCs w:val="21"/>
        </w:rPr>
        <w:t>合同签订后</w:t>
      </w:r>
      <w:r>
        <w:rPr>
          <w:rFonts w:hint="eastAsia" w:ascii="宋体" w:hAnsi="宋体" w:cs="宋体"/>
          <w:bCs/>
          <w:color w:val="auto"/>
          <w:szCs w:val="21"/>
          <w:lang w:val="en-US" w:eastAsia="zh-CN"/>
        </w:rPr>
        <w:t>3</w:t>
      </w:r>
      <w:r>
        <w:rPr>
          <w:rFonts w:hint="eastAsia" w:ascii="宋体" w:hAnsi="宋体" w:cs="宋体"/>
          <w:bCs/>
          <w:color w:val="auto"/>
          <w:szCs w:val="21"/>
        </w:rPr>
        <w:t>个</w:t>
      </w:r>
      <w:r>
        <w:rPr>
          <w:rFonts w:hint="eastAsia" w:ascii="宋体" w:hAnsi="宋体" w:cs="宋体"/>
          <w:bCs/>
          <w:color w:val="auto"/>
          <w:szCs w:val="21"/>
          <w:lang w:val="en-US" w:eastAsia="zh-CN"/>
        </w:rPr>
        <w:t>月</w:t>
      </w:r>
      <w:r>
        <w:rPr>
          <w:rFonts w:hint="eastAsia" w:ascii="宋体" w:hAnsi="宋体" w:cs="宋体"/>
          <w:bCs/>
          <w:color w:val="auto"/>
          <w:szCs w:val="21"/>
        </w:rPr>
        <w:t>内完成。</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8.本项目不接受联合体。</w:t>
      </w:r>
    </w:p>
    <w:p>
      <w:pPr>
        <w:keepNext w:val="0"/>
        <w:keepLines w:val="0"/>
        <w:pageBreakBefore w:val="0"/>
        <w:widowControl w:val="0"/>
        <w:kinsoku/>
        <w:wordWrap/>
        <w:topLinePunct w:val="0"/>
        <w:autoSpaceDE/>
        <w:autoSpaceDN/>
        <w:bidi w:val="0"/>
        <w:adjustRightInd w:val="0"/>
        <w:snapToGrid w:val="0"/>
        <w:spacing w:line="360" w:lineRule="exact"/>
        <w:ind w:firstLine="424" w:firstLineChars="201"/>
        <w:textAlignment w:val="auto"/>
        <w:rPr>
          <w:rFonts w:ascii="宋体" w:hAnsi="宋体" w:cs="Arial"/>
          <w:b/>
          <w:kern w:val="0"/>
          <w:szCs w:val="21"/>
        </w:rPr>
      </w:pPr>
      <w:r>
        <w:rPr>
          <w:rFonts w:hint="eastAsia" w:ascii="宋体" w:hAnsi="宋体" w:cs="Arial"/>
          <w:b/>
          <w:kern w:val="0"/>
          <w:szCs w:val="21"/>
        </w:rPr>
        <w:t xml:space="preserve">二、申请人的资格要求 </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宋体" w:hAnsi="宋体" w:cs="宋体"/>
          <w:szCs w:val="21"/>
        </w:rPr>
      </w:pPr>
      <w:r>
        <w:rPr>
          <w:rFonts w:hint="eastAsia" w:ascii="宋体" w:hAnsi="宋体" w:cs="宋体"/>
          <w:szCs w:val="21"/>
        </w:rPr>
        <w:t xml:space="preserve">1.在中华人民共和国境内注册，具有独立承担民事责任的能力； </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宋体" w:hAnsi="宋体" w:cs="宋体"/>
          <w:szCs w:val="21"/>
        </w:rPr>
      </w:pPr>
      <w:r>
        <w:rPr>
          <w:rFonts w:hint="eastAsia" w:ascii="宋体" w:hAnsi="宋体" w:cs="宋体"/>
          <w:szCs w:val="21"/>
        </w:rPr>
        <w:t xml:space="preserve">2.具有良好的商业信誉和健全的财务会计制度； </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宋体" w:hAnsi="宋体" w:cs="宋体"/>
          <w:szCs w:val="21"/>
        </w:rPr>
      </w:pPr>
      <w:r>
        <w:rPr>
          <w:rFonts w:hint="eastAsia" w:ascii="宋体" w:hAnsi="宋体" w:cs="宋体"/>
          <w:szCs w:val="21"/>
        </w:rPr>
        <w:t xml:space="preserve">3.具有履行合同所必需的设备和专业技术能力； </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宋体" w:hAnsi="宋体" w:cs="宋体"/>
          <w:szCs w:val="21"/>
        </w:rPr>
      </w:pPr>
      <w:r>
        <w:rPr>
          <w:rFonts w:hint="eastAsia" w:ascii="宋体" w:hAnsi="宋体" w:cs="宋体"/>
          <w:szCs w:val="21"/>
        </w:rPr>
        <w:t xml:space="preserve">4.有依法缴纳税收和社会保障资金的良好记录； </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宋体" w:hAnsi="宋体" w:cs="宋体"/>
          <w:szCs w:val="21"/>
        </w:rPr>
      </w:pPr>
      <w:r>
        <w:rPr>
          <w:rFonts w:hint="eastAsia" w:ascii="宋体" w:hAnsi="宋体" w:cs="宋体"/>
          <w:szCs w:val="21"/>
        </w:rPr>
        <w:t xml:space="preserve">5.参加采购活动前三年内，在经营活动中没有重大违法记录； </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宋体" w:hAnsi="宋体" w:cs="宋体"/>
          <w:szCs w:val="21"/>
        </w:rPr>
      </w:pPr>
      <w:r>
        <w:rPr>
          <w:rFonts w:hint="eastAsia" w:ascii="宋体" w:hAnsi="宋体" w:cs="宋体"/>
          <w:szCs w:val="21"/>
        </w:rPr>
        <w:t>6.法律、行政法规规定的其他条件；</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宋体" w:hAnsi="宋体" w:cs="宋体"/>
          <w:szCs w:val="21"/>
        </w:rPr>
      </w:pPr>
      <w:r>
        <w:rPr>
          <w:rFonts w:hint="eastAsia" w:ascii="宋体" w:hAnsi="宋体" w:cs="宋体"/>
          <w:szCs w:val="21"/>
        </w:rPr>
        <w:t>7.单位负责人为同一人或者存在直接控股、管理关系的不同供应商，不得参加同一合同项下的采购活动；</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宋体" w:hAnsi="宋体" w:cs="宋体"/>
          <w:szCs w:val="21"/>
        </w:rPr>
      </w:pPr>
      <w:r>
        <w:rPr>
          <w:rFonts w:hint="eastAsia" w:ascii="宋体" w:hAnsi="宋体" w:cs="宋体"/>
          <w:szCs w:val="21"/>
        </w:rPr>
        <w:t>8.未被“信用中国”网站（www.creditchina.gov.cn）列入失信被执行人、重大税收违法案件当事人名单、严重失信行为记录名单。</w:t>
      </w:r>
    </w:p>
    <w:p>
      <w:pPr>
        <w:keepNext w:val="0"/>
        <w:keepLines w:val="0"/>
        <w:pageBreakBefore w:val="0"/>
        <w:widowControl w:val="0"/>
        <w:kinsoku/>
        <w:wordWrap/>
        <w:topLinePunct w:val="0"/>
        <w:autoSpaceDE/>
        <w:autoSpaceDN/>
        <w:bidi w:val="0"/>
        <w:adjustRightInd w:val="0"/>
        <w:snapToGrid w:val="0"/>
        <w:spacing w:line="360" w:lineRule="exact"/>
        <w:ind w:firstLine="422" w:firstLineChars="200"/>
        <w:textAlignment w:val="auto"/>
        <w:rPr>
          <w:rFonts w:cs="宋体" w:asciiTheme="majorEastAsia" w:hAnsiTheme="majorEastAsia" w:eastAsiaTheme="majorEastAsia"/>
          <w:b/>
          <w:szCs w:val="21"/>
        </w:rPr>
      </w:pPr>
      <w:r>
        <w:rPr>
          <w:rFonts w:hint="eastAsia" w:cs="宋体" w:asciiTheme="majorEastAsia" w:hAnsiTheme="majorEastAsia" w:eastAsiaTheme="majorEastAsia"/>
          <w:b/>
          <w:szCs w:val="21"/>
        </w:rPr>
        <w:t>三、获取采购文件</w:t>
      </w:r>
    </w:p>
    <w:p>
      <w:pPr>
        <w:keepNext w:val="0"/>
        <w:keepLines w:val="0"/>
        <w:pageBreakBefore w:val="0"/>
        <w:widowControl w:val="0"/>
        <w:kinsoku/>
        <w:wordWrap/>
        <w:topLinePunct w:val="0"/>
        <w:autoSpaceDE/>
        <w:autoSpaceDN/>
        <w:bidi w:val="0"/>
        <w:adjustRightInd w:val="0"/>
        <w:snapToGrid w:val="0"/>
        <w:spacing w:line="360" w:lineRule="exact"/>
        <w:ind w:firstLine="422" w:firstLineChars="200"/>
        <w:textAlignment w:val="auto"/>
        <w:rPr>
          <w:rFonts w:hint="eastAsia" w:cs="宋体" w:asciiTheme="majorEastAsia" w:hAnsiTheme="majorEastAsia" w:eastAsiaTheme="majorEastAsia"/>
          <w:bCs/>
          <w:kern w:val="0"/>
          <w:szCs w:val="21"/>
        </w:rPr>
      </w:pPr>
      <w:r>
        <w:rPr>
          <w:rFonts w:hint="eastAsia" w:cs="宋体" w:asciiTheme="majorEastAsia" w:hAnsiTheme="majorEastAsia" w:eastAsiaTheme="majorEastAsia"/>
          <w:b/>
          <w:bCs/>
          <w:szCs w:val="21"/>
        </w:rPr>
        <w:t>1.时间：</w:t>
      </w:r>
      <w:r>
        <w:rPr>
          <w:rFonts w:cs="宋体" w:asciiTheme="majorEastAsia" w:hAnsiTheme="majorEastAsia" w:eastAsiaTheme="majorEastAsia"/>
          <w:b/>
          <w:bCs/>
          <w:kern w:val="0"/>
          <w:szCs w:val="21"/>
        </w:rPr>
        <w:t>20</w:t>
      </w:r>
      <w:r>
        <w:rPr>
          <w:rFonts w:hint="eastAsia" w:cs="宋体" w:asciiTheme="majorEastAsia" w:hAnsiTheme="majorEastAsia" w:eastAsiaTheme="majorEastAsia"/>
          <w:b/>
          <w:bCs/>
          <w:kern w:val="0"/>
          <w:szCs w:val="21"/>
          <w:lang w:val="en-US" w:eastAsia="zh-CN"/>
        </w:rPr>
        <w:t>22</w:t>
      </w:r>
      <w:r>
        <w:rPr>
          <w:rFonts w:hint="eastAsia" w:cs="宋体" w:asciiTheme="majorEastAsia" w:hAnsiTheme="majorEastAsia" w:eastAsiaTheme="majorEastAsia"/>
          <w:b/>
          <w:bCs/>
          <w:kern w:val="0"/>
          <w:szCs w:val="21"/>
        </w:rPr>
        <w:t>年</w:t>
      </w:r>
      <w:r>
        <w:rPr>
          <w:rFonts w:hint="eastAsia" w:cs="宋体" w:asciiTheme="majorEastAsia" w:hAnsiTheme="majorEastAsia" w:eastAsiaTheme="majorEastAsia"/>
          <w:b/>
          <w:bCs/>
          <w:kern w:val="0"/>
          <w:szCs w:val="21"/>
          <w:lang w:val="en-US" w:eastAsia="zh-CN"/>
        </w:rPr>
        <w:t>12</w:t>
      </w:r>
      <w:r>
        <w:rPr>
          <w:rFonts w:hint="eastAsia" w:cs="宋体" w:asciiTheme="majorEastAsia" w:hAnsiTheme="majorEastAsia" w:eastAsiaTheme="majorEastAsia"/>
          <w:b/>
          <w:bCs/>
          <w:kern w:val="0"/>
          <w:szCs w:val="21"/>
        </w:rPr>
        <w:t>月</w:t>
      </w:r>
      <w:r>
        <w:rPr>
          <w:rFonts w:hint="eastAsia" w:cs="宋体" w:asciiTheme="majorEastAsia" w:hAnsiTheme="majorEastAsia" w:eastAsiaTheme="majorEastAsia"/>
          <w:b/>
          <w:bCs/>
          <w:kern w:val="0"/>
          <w:szCs w:val="21"/>
          <w:lang w:val="en-US" w:eastAsia="zh-CN"/>
        </w:rPr>
        <w:t>8</w:t>
      </w:r>
      <w:r>
        <w:rPr>
          <w:rFonts w:hint="eastAsia" w:cs="宋体" w:asciiTheme="majorEastAsia" w:hAnsiTheme="majorEastAsia" w:eastAsiaTheme="majorEastAsia"/>
          <w:b/>
          <w:bCs/>
          <w:kern w:val="0"/>
          <w:szCs w:val="21"/>
        </w:rPr>
        <w:t>日</w:t>
      </w:r>
      <w:r>
        <w:rPr>
          <w:rFonts w:hint="eastAsia" w:cs="宋体" w:asciiTheme="majorEastAsia" w:hAnsiTheme="majorEastAsia" w:eastAsiaTheme="majorEastAsia"/>
          <w:b/>
          <w:bCs/>
          <w:kern w:val="0"/>
          <w:szCs w:val="21"/>
          <w:lang w:val="en-US" w:eastAsia="zh-CN"/>
        </w:rPr>
        <w:t>起</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Theme="minorEastAsia" w:hAnsiTheme="minorEastAsia" w:eastAsiaTheme="minorEastAsia"/>
        </w:rPr>
      </w:pPr>
      <w:r>
        <w:rPr>
          <w:rFonts w:cs="宋体" w:asciiTheme="majorEastAsia" w:hAnsiTheme="majorEastAsia" w:eastAsiaTheme="majorEastAsia"/>
          <w:szCs w:val="21"/>
        </w:rPr>
        <w:t>2.</w:t>
      </w:r>
      <w:r>
        <w:rPr>
          <w:rFonts w:hint="eastAsia" w:cs="宋体" w:asciiTheme="majorEastAsia" w:hAnsiTheme="majorEastAsia" w:eastAsiaTheme="majorEastAsia"/>
          <w:szCs w:val="21"/>
        </w:rPr>
        <w:t>地点：</w:t>
      </w:r>
      <w:r>
        <w:rPr>
          <w:rFonts w:hint="eastAsia" w:cs="宋体" w:asciiTheme="minorEastAsia" w:hAnsiTheme="minorEastAsia" w:eastAsiaTheme="minorEastAsia"/>
          <w:kern w:val="0"/>
          <w:szCs w:val="21"/>
        </w:rPr>
        <w:t>常州市城投建设工程招标有限公司（常州市新北区通江中路396号中创大厦4楼）</w:t>
      </w:r>
      <w:r>
        <w:rPr>
          <w:rFonts w:asciiTheme="minorEastAsia" w:hAnsiTheme="minorEastAsia" w:eastAsiaTheme="minorEastAsia"/>
        </w:rPr>
        <w:t xml:space="preserve"> </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Theme="majorEastAsia" w:hAnsiTheme="majorEastAsia" w:eastAsiaTheme="majorEastAsia"/>
          <w:bCs/>
          <w:szCs w:val="21"/>
        </w:rPr>
      </w:pPr>
      <w:r>
        <w:rPr>
          <w:rFonts w:hint="eastAsia" w:cs="宋体" w:asciiTheme="majorEastAsia" w:hAnsiTheme="majorEastAsia" w:eastAsiaTheme="majorEastAsia"/>
          <w:szCs w:val="21"/>
        </w:rPr>
        <w:t>3.方式：</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宋体" w:hAnsi="宋体" w:cs="宋体"/>
          <w:szCs w:val="21"/>
        </w:rPr>
      </w:pPr>
      <w:r>
        <w:rPr>
          <w:rFonts w:hint="eastAsia" w:ascii="宋体" w:hAnsi="宋体" w:cs="宋体"/>
          <w:szCs w:val="21"/>
        </w:rPr>
        <w:t>①线上领购</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宋体" w:hAnsi="宋体" w:cs="宋体"/>
          <w:szCs w:val="21"/>
        </w:rPr>
      </w:pPr>
      <w:r>
        <w:rPr>
          <w:rFonts w:hint="eastAsia" w:ascii="宋体" w:hAnsi="宋体" w:cs="宋体"/>
          <w:szCs w:val="21"/>
        </w:rPr>
        <w:t>投标人应在常州市城投建设工程招标有限公司（</w:t>
      </w:r>
      <w:r>
        <w:rPr>
          <w:rFonts w:ascii="宋体" w:hAnsi="宋体" w:cs="宋体"/>
          <w:szCs w:val="21"/>
        </w:rPr>
        <w:t>www.czctzb.com）网站免费注册，在获取招标文件时间内缴纳招标文件费用，上传领购申请表（</w:t>
      </w:r>
      <w:r>
        <w:rPr>
          <w:rFonts w:hint="eastAsia" w:ascii="宋体" w:hAnsi="宋体" w:cs="宋体"/>
          <w:szCs w:val="21"/>
        </w:rPr>
        <w:t>下载</w:t>
      </w:r>
      <w:r>
        <w:rPr>
          <w:rFonts w:ascii="宋体" w:hAnsi="宋体" w:cs="宋体"/>
          <w:szCs w:val="21"/>
        </w:rPr>
        <w:t>链接</w:t>
      </w:r>
      <w:r>
        <w:rPr>
          <w:rFonts w:hint="eastAsia" w:ascii="宋体" w:hAnsi="宋体" w:cs="宋体"/>
          <w:szCs w:val="21"/>
        </w:rPr>
        <w:t>：</w:t>
      </w:r>
      <w:r>
        <w:rPr>
          <w:rFonts w:ascii="宋体" w:hAnsi="宋体" w:cs="宋体"/>
          <w:szCs w:val="21"/>
        </w:rPr>
        <w:t>http://www.czctzb.com/sub_down12.html</w:t>
      </w:r>
      <w:r>
        <w:rPr>
          <w:rFonts w:hint="eastAsia" w:ascii="宋体" w:hAnsi="宋体" w:cs="宋体"/>
          <w:szCs w:val="21"/>
        </w:rPr>
        <w:t>）、电汇或网银凭证，经工作人员审核后下载本项目招标文件。</w:t>
      </w:r>
    </w:p>
    <w:p>
      <w:pPr>
        <w:keepNext w:val="0"/>
        <w:keepLines w:val="0"/>
        <w:pageBreakBefore w:val="0"/>
        <w:widowControl w:val="0"/>
        <w:shd w:val="clear" w:color="auto" w:fill="FFFFFF"/>
        <w:kinsoku/>
        <w:wordWrap/>
        <w:topLinePunct w:val="0"/>
        <w:autoSpaceDE/>
        <w:autoSpaceDN/>
        <w:bidi w:val="0"/>
        <w:adjustRightInd w:val="0"/>
        <w:snapToGrid w:val="0"/>
        <w:spacing w:line="360" w:lineRule="exact"/>
        <w:ind w:firstLine="422" w:firstLineChars="200"/>
        <w:textAlignment w:val="auto"/>
        <w:rPr>
          <w:rFonts w:ascii="宋体" w:hAnsi="宋体" w:cs="宋体"/>
          <w:b/>
          <w:szCs w:val="21"/>
        </w:rPr>
      </w:pPr>
      <w:r>
        <w:rPr>
          <w:rFonts w:hint="eastAsia" w:ascii="宋体" w:hAnsi="宋体" w:cs="宋体"/>
          <w:b/>
          <w:szCs w:val="21"/>
        </w:rPr>
        <w:t>提醒：</w:t>
      </w:r>
      <w:r>
        <w:rPr>
          <w:rFonts w:ascii="宋体" w:hAnsi="宋体" w:cs="宋体"/>
          <w:b/>
          <w:szCs w:val="21"/>
        </w:rPr>
        <w:t>1.电汇</w:t>
      </w:r>
      <w:r>
        <w:rPr>
          <w:rFonts w:hint="eastAsia" w:ascii="宋体" w:hAnsi="宋体" w:cs="宋体"/>
          <w:b/>
          <w:szCs w:val="21"/>
        </w:rPr>
        <w:t>或网银备注摘要中注明本项目招标编号，个人汇款注明单位简称；</w:t>
      </w:r>
      <w:r>
        <w:rPr>
          <w:rFonts w:ascii="宋体" w:hAnsi="宋体" w:cs="宋体"/>
          <w:b/>
          <w:szCs w:val="21"/>
        </w:rPr>
        <w:t>2.投标人应在上述获取招标文件时间内完成注册及领购招标文件事宜，否则系统关闭，无法再领购。</w:t>
      </w:r>
    </w:p>
    <w:p>
      <w:pPr>
        <w:keepNext w:val="0"/>
        <w:keepLines w:val="0"/>
        <w:pageBreakBefore w:val="0"/>
        <w:widowControl w:val="0"/>
        <w:shd w:val="clear" w:color="auto" w:fill="FFFFFF"/>
        <w:kinsoku/>
        <w:wordWrap/>
        <w:topLinePunct w:val="0"/>
        <w:autoSpaceDE/>
        <w:autoSpaceDN/>
        <w:bidi w:val="0"/>
        <w:adjustRightInd w:val="0"/>
        <w:snapToGrid w:val="0"/>
        <w:spacing w:line="360" w:lineRule="exact"/>
        <w:ind w:firstLine="420" w:firstLineChars="200"/>
        <w:textAlignment w:val="auto"/>
        <w:rPr>
          <w:rFonts w:ascii="宋体" w:hAnsi="宋体" w:cs="宋体"/>
          <w:bCs/>
          <w:szCs w:val="21"/>
        </w:rPr>
      </w:pPr>
      <w:r>
        <w:rPr>
          <w:rFonts w:hint="eastAsia" w:ascii="宋体" w:hAnsi="宋体" w:cs="宋体"/>
          <w:szCs w:val="21"/>
        </w:rPr>
        <w:t>②</w:t>
      </w:r>
      <w:r>
        <w:rPr>
          <w:rFonts w:hint="eastAsia" w:ascii="宋体" w:hAnsi="宋体" w:cs="宋体"/>
          <w:bCs/>
          <w:szCs w:val="21"/>
        </w:rPr>
        <w:t xml:space="preserve">咨询电话：0519-81580101   0519-81580192-6002  </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cs="宋体" w:asciiTheme="minorEastAsia" w:hAnsiTheme="minorEastAsia" w:eastAsiaTheme="minorEastAsia"/>
          <w:bCs/>
          <w:szCs w:val="21"/>
          <w:highlight w:val="none"/>
        </w:rPr>
      </w:pPr>
      <w:r>
        <w:rPr>
          <w:rFonts w:cs="宋体" w:asciiTheme="majorEastAsia" w:hAnsiTheme="majorEastAsia" w:eastAsiaTheme="majorEastAsia"/>
          <w:szCs w:val="21"/>
        </w:rPr>
        <w:t>4.</w:t>
      </w:r>
      <w:r>
        <w:rPr>
          <w:rFonts w:hint="eastAsia" w:cs="宋体" w:asciiTheme="majorEastAsia" w:hAnsiTheme="majorEastAsia" w:eastAsiaTheme="majorEastAsia"/>
          <w:szCs w:val="21"/>
        </w:rPr>
        <w:t>售价：</w:t>
      </w:r>
      <w:r>
        <w:rPr>
          <w:rFonts w:hint="eastAsia" w:cs="宋体" w:asciiTheme="majorEastAsia" w:hAnsiTheme="majorEastAsia" w:eastAsiaTheme="majorEastAsia"/>
          <w:kern w:val="0"/>
          <w:szCs w:val="21"/>
          <w:highlight w:val="none"/>
        </w:rPr>
        <w:t>人民币伍佰元整</w:t>
      </w:r>
    </w:p>
    <w:p>
      <w:pPr>
        <w:keepNext w:val="0"/>
        <w:keepLines w:val="0"/>
        <w:pageBreakBefore w:val="0"/>
        <w:widowControl w:val="0"/>
        <w:kinsoku/>
        <w:wordWrap/>
        <w:topLinePunct w:val="0"/>
        <w:autoSpaceDE/>
        <w:autoSpaceDN/>
        <w:bidi w:val="0"/>
        <w:adjustRightInd w:val="0"/>
        <w:snapToGrid w:val="0"/>
        <w:spacing w:line="360" w:lineRule="exact"/>
        <w:ind w:firstLine="422" w:firstLineChars="200"/>
        <w:textAlignment w:val="auto"/>
        <w:rPr>
          <w:rFonts w:ascii="宋体" w:hAnsi="宋体"/>
          <w:b/>
          <w:bCs w:val="0"/>
        </w:rPr>
      </w:pPr>
      <w:r>
        <w:rPr>
          <w:rFonts w:hint="eastAsia" w:ascii="宋体" w:hAnsi="宋体"/>
          <w:b/>
          <w:bCs w:val="0"/>
        </w:rPr>
        <w:t>四、响应文件提交</w:t>
      </w:r>
    </w:p>
    <w:p>
      <w:pPr>
        <w:keepNext w:val="0"/>
        <w:keepLines w:val="0"/>
        <w:pageBreakBefore w:val="0"/>
        <w:widowControl w:val="0"/>
        <w:kinsoku/>
        <w:wordWrap/>
        <w:topLinePunct w:val="0"/>
        <w:autoSpaceDE/>
        <w:autoSpaceDN/>
        <w:bidi w:val="0"/>
        <w:adjustRightInd w:val="0"/>
        <w:snapToGrid w:val="0"/>
        <w:spacing w:line="360" w:lineRule="exact"/>
        <w:ind w:firstLine="422" w:firstLineChars="200"/>
        <w:textAlignment w:val="auto"/>
        <w:rPr>
          <w:rFonts w:ascii="宋体" w:hAnsi="宋体"/>
          <w:b/>
          <w:bCs w:val="0"/>
        </w:rPr>
      </w:pPr>
      <w:r>
        <w:rPr>
          <w:rFonts w:hint="eastAsia" w:ascii="宋体" w:hAnsi="宋体"/>
          <w:b/>
          <w:bCs w:val="0"/>
        </w:rPr>
        <w:t>截止时间：</w:t>
      </w:r>
      <w:r>
        <w:rPr>
          <w:rFonts w:hint="eastAsia" w:asciiTheme="minorEastAsia" w:hAnsiTheme="minorEastAsia" w:eastAsiaTheme="minorEastAsia"/>
          <w:b/>
          <w:bCs w:val="0"/>
          <w:color w:val="auto"/>
          <w:szCs w:val="21"/>
          <w:lang w:val="en-US" w:eastAsia="zh-CN"/>
        </w:rPr>
        <w:t>2022</w:t>
      </w:r>
      <w:r>
        <w:rPr>
          <w:rFonts w:hint="eastAsia" w:asciiTheme="minorEastAsia" w:hAnsiTheme="minorEastAsia" w:eastAsiaTheme="minorEastAsia"/>
          <w:b/>
          <w:bCs w:val="0"/>
          <w:color w:val="auto"/>
          <w:szCs w:val="21"/>
        </w:rPr>
        <w:t>年</w:t>
      </w:r>
      <w:r>
        <w:rPr>
          <w:rFonts w:hint="eastAsia" w:asciiTheme="minorEastAsia" w:hAnsiTheme="minorEastAsia" w:eastAsiaTheme="minorEastAsia"/>
          <w:b/>
          <w:bCs w:val="0"/>
          <w:color w:val="auto"/>
          <w:szCs w:val="21"/>
          <w:lang w:val="en-US" w:eastAsia="zh-CN"/>
        </w:rPr>
        <w:t>12</w:t>
      </w:r>
      <w:r>
        <w:rPr>
          <w:rFonts w:hint="eastAsia" w:asciiTheme="minorEastAsia" w:hAnsiTheme="minorEastAsia" w:eastAsiaTheme="minorEastAsia"/>
          <w:b/>
          <w:bCs w:val="0"/>
          <w:color w:val="auto"/>
          <w:szCs w:val="21"/>
        </w:rPr>
        <w:t>月</w:t>
      </w:r>
      <w:r>
        <w:rPr>
          <w:rFonts w:hint="eastAsia" w:asciiTheme="minorEastAsia" w:hAnsiTheme="minorEastAsia" w:eastAsiaTheme="minorEastAsia"/>
          <w:b/>
          <w:bCs w:val="0"/>
          <w:color w:val="auto"/>
          <w:szCs w:val="21"/>
          <w:lang w:val="en-US" w:eastAsia="zh-CN"/>
        </w:rPr>
        <w:t>14</w:t>
      </w:r>
      <w:r>
        <w:rPr>
          <w:rFonts w:hint="eastAsia" w:asciiTheme="minorEastAsia" w:hAnsiTheme="minorEastAsia" w:eastAsiaTheme="minorEastAsia"/>
          <w:b/>
          <w:bCs w:val="0"/>
          <w:color w:val="auto"/>
          <w:szCs w:val="21"/>
        </w:rPr>
        <w:t>日</w:t>
      </w:r>
      <w:r>
        <w:rPr>
          <w:rFonts w:hint="eastAsia" w:asciiTheme="minorEastAsia" w:hAnsiTheme="minorEastAsia" w:eastAsiaTheme="minorEastAsia"/>
          <w:b/>
          <w:bCs w:val="0"/>
          <w:color w:val="auto"/>
          <w:szCs w:val="21"/>
          <w:lang w:val="en-US" w:eastAsia="zh-CN"/>
        </w:rPr>
        <w:t>10</w:t>
      </w:r>
      <w:r>
        <w:rPr>
          <w:rFonts w:hint="eastAsia" w:asciiTheme="minorEastAsia" w:hAnsiTheme="minorEastAsia" w:eastAsiaTheme="minorEastAsia"/>
          <w:b/>
          <w:bCs w:val="0"/>
          <w:color w:val="auto"/>
          <w:szCs w:val="21"/>
        </w:rPr>
        <w:t>点</w:t>
      </w:r>
      <w:r>
        <w:rPr>
          <w:rFonts w:hint="eastAsia" w:asciiTheme="minorEastAsia" w:hAnsiTheme="minorEastAsia" w:eastAsiaTheme="minorEastAsia"/>
          <w:b/>
          <w:bCs w:val="0"/>
          <w:color w:val="auto"/>
          <w:szCs w:val="21"/>
          <w:lang w:val="en-US" w:eastAsia="zh-CN"/>
        </w:rPr>
        <w:t>00</w:t>
      </w:r>
      <w:r>
        <w:rPr>
          <w:rFonts w:hint="eastAsia" w:asciiTheme="minorEastAsia" w:hAnsiTheme="minorEastAsia" w:eastAsiaTheme="minorEastAsia"/>
          <w:b/>
          <w:bCs w:val="0"/>
          <w:color w:val="auto"/>
          <w:szCs w:val="21"/>
        </w:rPr>
        <w:t>分（北京时间）</w:t>
      </w:r>
    </w:p>
    <w:p>
      <w:pPr>
        <w:keepNext w:val="0"/>
        <w:keepLines w:val="0"/>
        <w:pageBreakBefore w:val="0"/>
        <w:widowControl w:val="0"/>
        <w:kinsoku/>
        <w:wordWrap/>
        <w:topLinePunct w:val="0"/>
        <w:autoSpaceDE/>
        <w:autoSpaceDN/>
        <w:bidi w:val="0"/>
        <w:adjustRightInd w:val="0"/>
        <w:snapToGrid w:val="0"/>
        <w:spacing w:line="360" w:lineRule="exact"/>
        <w:ind w:firstLine="422" w:firstLineChars="200"/>
        <w:textAlignment w:val="auto"/>
        <w:rPr>
          <w:rFonts w:ascii="宋体" w:hAnsi="宋体"/>
          <w:b/>
          <w:bCs w:val="0"/>
        </w:rPr>
      </w:pPr>
      <w:r>
        <w:rPr>
          <w:rFonts w:hint="eastAsia" w:ascii="宋体" w:hAnsi="宋体"/>
          <w:b/>
          <w:bCs w:val="0"/>
        </w:rPr>
        <w:t>地点：常州市城投建设工程招标有限公司</w:t>
      </w:r>
      <w:r>
        <w:rPr>
          <w:rFonts w:hint="eastAsia" w:ascii="宋体" w:hAnsi="宋体" w:cs="宋体"/>
          <w:b/>
          <w:bCs w:val="0"/>
        </w:rPr>
        <w:t>（常州市新北区通江中路396号中创大厦4楼）</w:t>
      </w:r>
    </w:p>
    <w:p>
      <w:pPr>
        <w:keepNext w:val="0"/>
        <w:keepLines w:val="0"/>
        <w:pageBreakBefore w:val="0"/>
        <w:widowControl w:val="0"/>
        <w:kinsoku/>
        <w:wordWrap/>
        <w:topLinePunct w:val="0"/>
        <w:autoSpaceDE/>
        <w:autoSpaceDN/>
        <w:bidi w:val="0"/>
        <w:adjustRightInd w:val="0"/>
        <w:snapToGrid w:val="0"/>
        <w:spacing w:line="360" w:lineRule="exact"/>
        <w:ind w:firstLine="422" w:firstLineChars="200"/>
        <w:textAlignment w:val="auto"/>
        <w:rPr>
          <w:rFonts w:ascii="宋体" w:hAnsi="宋体"/>
          <w:b/>
          <w:bCs w:val="0"/>
        </w:rPr>
      </w:pPr>
      <w:r>
        <w:rPr>
          <w:rFonts w:hint="eastAsia" w:ascii="宋体" w:hAnsi="宋体"/>
          <w:b/>
          <w:bCs w:val="0"/>
        </w:rPr>
        <w:t>五、开启</w:t>
      </w:r>
    </w:p>
    <w:p>
      <w:pPr>
        <w:keepNext w:val="0"/>
        <w:keepLines w:val="0"/>
        <w:pageBreakBefore w:val="0"/>
        <w:widowControl w:val="0"/>
        <w:kinsoku/>
        <w:wordWrap/>
        <w:topLinePunct w:val="0"/>
        <w:autoSpaceDE/>
        <w:autoSpaceDN/>
        <w:bidi w:val="0"/>
        <w:adjustRightInd w:val="0"/>
        <w:snapToGrid w:val="0"/>
        <w:spacing w:line="360" w:lineRule="exact"/>
        <w:ind w:firstLine="422" w:firstLineChars="200"/>
        <w:textAlignment w:val="auto"/>
        <w:rPr>
          <w:rFonts w:ascii="宋体" w:hAnsi="宋体"/>
          <w:b/>
          <w:bCs w:val="0"/>
        </w:rPr>
      </w:pPr>
      <w:r>
        <w:rPr>
          <w:rFonts w:hint="eastAsia" w:ascii="宋体" w:hAnsi="宋体"/>
          <w:b/>
          <w:bCs w:val="0"/>
        </w:rPr>
        <w:t>时间：</w:t>
      </w:r>
      <w:r>
        <w:rPr>
          <w:rFonts w:hint="eastAsia" w:asciiTheme="minorEastAsia" w:hAnsiTheme="minorEastAsia" w:eastAsiaTheme="minorEastAsia"/>
          <w:b/>
          <w:bCs w:val="0"/>
          <w:color w:val="auto"/>
          <w:szCs w:val="21"/>
          <w:lang w:val="en-US" w:eastAsia="zh-CN"/>
        </w:rPr>
        <w:t>2022</w:t>
      </w:r>
      <w:r>
        <w:rPr>
          <w:rFonts w:hint="eastAsia" w:asciiTheme="minorEastAsia" w:hAnsiTheme="minorEastAsia" w:eastAsiaTheme="minorEastAsia"/>
          <w:b/>
          <w:bCs w:val="0"/>
          <w:color w:val="auto"/>
          <w:szCs w:val="21"/>
        </w:rPr>
        <w:t>年</w:t>
      </w:r>
      <w:r>
        <w:rPr>
          <w:rFonts w:hint="eastAsia" w:asciiTheme="minorEastAsia" w:hAnsiTheme="minorEastAsia" w:eastAsiaTheme="minorEastAsia"/>
          <w:b/>
          <w:bCs w:val="0"/>
          <w:color w:val="auto"/>
          <w:szCs w:val="21"/>
          <w:lang w:val="en-US" w:eastAsia="zh-CN"/>
        </w:rPr>
        <w:t>12</w:t>
      </w:r>
      <w:r>
        <w:rPr>
          <w:rFonts w:hint="eastAsia" w:asciiTheme="minorEastAsia" w:hAnsiTheme="minorEastAsia" w:eastAsiaTheme="minorEastAsia"/>
          <w:b/>
          <w:bCs w:val="0"/>
          <w:color w:val="auto"/>
          <w:szCs w:val="21"/>
        </w:rPr>
        <w:t>月</w:t>
      </w:r>
      <w:r>
        <w:rPr>
          <w:rFonts w:hint="eastAsia" w:asciiTheme="minorEastAsia" w:hAnsiTheme="minorEastAsia" w:eastAsiaTheme="minorEastAsia"/>
          <w:b/>
          <w:bCs w:val="0"/>
          <w:color w:val="auto"/>
          <w:szCs w:val="21"/>
          <w:lang w:val="en-US" w:eastAsia="zh-CN"/>
        </w:rPr>
        <w:t>14</w:t>
      </w:r>
      <w:r>
        <w:rPr>
          <w:rFonts w:hint="eastAsia" w:asciiTheme="minorEastAsia" w:hAnsiTheme="minorEastAsia" w:eastAsiaTheme="minorEastAsia"/>
          <w:b/>
          <w:bCs w:val="0"/>
          <w:color w:val="auto"/>
          <w:szCs w:val="21"/>
        </w:rPr>
        <w:t>日</w:t>
      </w:r>
      <w:r>
        <w:rPr>
          <w:rFonts w:hint="eastAsia" w:asciiTheme="minorEastAsia" w:hAnsiTheme="minorEastAsia" w:eastAsiaTheme="minorEastAsia"/>
          <w:b/>
          <w:bCs w:val="0"/>
          <w:color w:val="auto"/>
          <w:szCs w:val="21"/>
          <w:lang w:val="en-US" w:eastAsia="zh-CN"/>
        </w:rPr>
        <w:t>10</w:t>
      </w:r>
      <w:r>
        <w:rPr>
          <w:rFonts w:hint="eastAsia" w:asciiTheme="minorEastAsia" w:hAnsiTheme="minorEastAsia" w:eastAsiaTheme="minorEastAsia"/>
          <w:b/>
          <w:bCs w:val="0"/>
          <w:color w:val="auto"/>
          <w:szCs w:val="21"/>
        </w:rPr>
        <w:t>点</w:t>
      </w:r>
      <w:r>
        <w:rPr>
          <w:rFonts w:hint="eastAsia" w:asciiTheme="minorEastAsia" w:hAnsiTheme="minorEastAsia" w:eastAsiaTheme="minorEastAsia"/>
          <w:b/>
          <w:bCs w:val="0"/>
          <w:color w:val="auto"/>
          <w:szCs w:val="21"/>
          <w:lang w:val="en-US" w:eastAsia="zh-CN"/>
        </w:rPr>
        <w:t>00</w:t>
      </w:r>
      <w:r>
        <w:rPr>
          <w:rFonts w:hint="eastAsia" w:asciiTheme="minorEastAsia" w:hAnsiTheme="minorEastAsia" w:eastAsiaTheme="minorEastAsia"/>
          <w:b/>
          <w:bCs w:val="0"/>
          <w:color w:val="auto"/>
          <w:szCs w:val="21"/>
        </w:rPr>
        <w:t>分（北京时间）</w:t>
      </w:r>
    </w:p>
    <w:p>
      <w:pPr>
        <w:keepNext w:val="0"/>
        <w:keepLines w:val="0"/>
        <w:pageBreakBefore w:val="0"/>
        <w:widowControl w:val="0"/>
        <w:kinsoku/>
        <w:wordWrap/>
        <w:topLinePunct w:val="0"/>
        <w:autoSpaceDE/>
        <w:autoSpaceDN/>
        <w:bidi w:val="0"/>
        <w:adjustRightInd w:val="0"/>
        <w:snapToGrid w:val="0"/>
        <w:spacing w:line="360" w:lineRule="exact"/>
        <w:ind w:firstLine="422" w:firstLineChars="200"/>
        <w:textAlignment w:val="auto"/>
        <w:rPr>
          <w:rFonts w:ascii="宋体" w:hAnsi="宋体"/>
          <w:b/>
          <w:bCs w:val="0"/>
        </w:rPr>
      </w:pPr>
      <w:r>
        <w:rPr>
          <w:rFonts w:hint="eastAsia" w:ascii="宋体" w:hAnsi="宋体"/>
          <w:b/>
          <w:bCs w:val="0"/>
        </w:rPr>
        <w:t>地点：常州市城投建设工程招标有限公司</w:t>
      </w:r>
      <w:r>
        <w:rPr>
          <w:rFonts w:hint="eastAsia" w:ascii="宋体" w:hAnsi="宋体" w:cs="宋体"/>
          <w:b/>
          <w:bCs w:val="0"/>
        </w:rPr>
        <w:t>（常州市新北区通江中路396号中创大厦4楼）</w:t>
      </w:r>
    </w:p>
    <w:p>
      <w:pPr>
        <w:keepNext w:val="0"/>
        <w:keepLines w:val="0"/>
        <w:pageBreakBefore w:val="0"/>
        <w:widowControl w:val="0"/>
        <w:kinsoku/>
        <w:wordWrap/>
        <w:topLinePunct w:val="0"/>
        <w:autoSpaceDE/>
        <w:autoSpaceDN/>
        <w:bidi w:val="0"/>
        <w:adjustRightInd w:val="0"/>
        <w:snapToGrid w:val="0"/>
        <w:spacing w:line="360" w:lineRule="exact"/>
        <w:ind w:firstLine="422" w:firstLineChars="200"/>
        <w:textAlignment w:val="auto"/>
        <w:rPr>
          <w:rFonts w:ascii="宋体" w:hAnsi="宋体"/>
          <w:b/>
        </w:rPr>
      </w:pPr>
      <w:r>
        <w:rPr>
          <w:rFonts w:hint="eastAsia" w:ascii="宋体" w:hAnsi="宋体"/>
          <w:b/>
        </w:rPr>
        <w:t>六、公告期限</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宋体" w:hAnsi="宋体"/>
        </w:rPr>
      </w:pPr>
      <w:r>
        <w:rPr>
          <w:rFonts w:hint="eastAsia" w:ascii="宋体" w:hAnsi="宋体"/>
        </w:rPr>
        <w:t>自本公告发布之日起3个工作日。</w:t>
      </w:r>
    </w:p>
    <w:p>
      <w:pPr>
        <w:keepNext w:val="0"/>
        <w:keepLines w:val="0"/>
        <w:pageBreakBefore w:val="0"/>
        <w:widowControl w:val="0"/>
        <w:kinsoku/>
        <w:wordWrap/>
        <w:topLinePunct w:val="0"/>
        <w:autoSpaceDE/>
        <w:autoSpaceDN/>
        <w:bidi w:val="0"/>
        <w:adjustRightInd w:val="0"/>
        <w:snapToGrid w:val="0"/>
        <w:spacing w:line="360" w:lineRule="exact"/>
        <w:ind w:firstLine="422" w:firstLineChars="200"/>
        <w:textAlignment w:val="auto"/>
        <w:rPr>
          <w:rFonts w:ascii="宋体" w:hAnsi="宋体"/>
          <w:b/>
        </w:rPr>
      </w:pPr>
      <w:r>
        <w:rPr>
          <w:rFonts w:hint="eastAsia" w:ascii="宋体" w:hAnsi="宋体"/>
          <w:b/>
        </w:rPr>
        <w:t>七、其他补充事宜</w:t>
      </w:r>
    </w:p>
    <w:p>
      <w:pPr>
        <w:keepNext w:val="0"/>
        <w:keepLines w:val="0"/>
        <w:pageBreakBefore w:val="0"/>
        <w:widowControl w:val="0"/>
        <w:kinsoku/>
        <w:wordWrap/>
        <w:topLinePunct w:val="0"/>
        <w:autoSpaceDE/>
        <w:autoSpaceDN/>
        <w:bidi w:val="0"/>
        <w:adjustRightInd w:val="0"/>
        <w:snapToGrid w:val="0"/>
        <w:spacing w:line="360" w:lineRule="exact"/>
        <w:ind w:firstLine="422" w:firstLineChars="200"/>
        <w:textAlignment w:val="auto"/>
        <w:rPr>
          <w:rFonts w:cs="宋体" w:asciiTheme="minorEastAsia" w:hAnsiTheme="minorEastAsia" w:eastAsiaTheme="minorEastAsia"/>
          <w:b/>
          <w:szCs w:val="21"/>
        </w:rPr>
      </w:pPr>
      <w:r>
        <w:rPr>
          <w:rFonts w:hint="eastAsia" w:cs="宋体" w:asciiTheme="minorEastAsia" w:hAnsiTheme="minorEastAsia" w:eastAsiaTheme="minorEastAsia"/>
          <w:b/>
          <w:szCs w:val="21"/>
        </w:rPr>
        <w:t>1.现场踏勘及标前答疑</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Theme="minorEastAsia" w:hAnsiTheme="minorEastAsia" w:eastAsiaTheme="minorEastAsia"/>
          <w:bCs/>
          <w:szCs w:val="21"/>
        </w:rPr>
      </w:pPr>
      <w:r>
        <w:rPr>
          <w:rFonts w:hint="eastAsia" w:asciiTheme="minorEastAsia" w:hAnsiTheme="minorEastAsia" w:eastAsiaTheme="minorEastAsia"/>
          <w:bCs/>
          <w:szCs w:val="21"/>
        </w:rPr>
        <w:t>（1）供应商</w:t>
      </w:r>
      <w:r>
        <w:rPr>
          <w:rFonts w:asciiTheme="minorEastAsia" w:hAnsiTheme="minorEastAsia" w:eastAsiaTheme="minorEastAsia"/>
          <w:bCs/>
          <w:szCs w:val="21"/>
        </w:rPr>
        <w:t>自行踏勘</w:t>
      </w:r>
      <w:r>
        <w:rPr>
          <w:rFonts w:hint="eastAsia" w:asciiTheme="minorEastAsia" w:hAnsiTheme="minorEastAsia" w:eastAsiaTheme="minorEastAsia"/>
          <w:bCs/>
          <w:szCs w:val="21"/>
        </w:rPr>
        <w:t>现场。</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bCs/>
          <w:szCs w:val="21"/>
        </w:rPr>
        <w:t>（2）</w:t>
      </w:r>
      <w:r>
        <w:rPr>
          <w:rFonts w:cs="宋体" w:asciiTheme="minorEastAsia" w:hAnsiTheme="minorEastAsia" w:eastAsiaTheme="minorEastAsia"/>
          <w:szCs w:val="21"/>
        </w:rPr>
        <w:t>标前答疑</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参加询价的供应商若认为询价通知书的资格要求和技术要求有倾向性或不公正性，可在响应文件提交截止期2日前以书面形式向常州市城投建设工程招标有限公司提出。对于未提出澄清要求又参与了该项目的供应商将被视为完全认同该询价通知书，响应文件提交截止期后不再受理针对询价通知书的相关质疑和投诉。传真:0519-81580105，</w:t>
      </w:r>
      <w:r>
        <w:rPr>
          <w:rFonts w:asciiTheme="minorEastAsia" w:hAnsiTheme="minorEastAsia" w:eastAsiaTheme="minorEastAsia"/>
          <w:szCs w:val="21"/>
        </w:rPr>
        <w:t>邮箱：</w:t>
      </w:r>
      <w:r>
        <w:rPr>
          <w:rFonts w:hint="eastAsia" w:asciiTheme="minorEastAsia" w:hAnsiTheme="minorEastAsia" w:eastAsiaTheme="minorEastAsia"/>
          <w:color w:val="auto"/>
          <w:u w:val="none"/>
        </w:rPr>
        <w:t>czctzb@163.com</w:t>
      </w:r>
      <w:r>
        <w:rPr>
          <w:rFonts w:hint="eastAsia" w:asciiTheme="minorEastAsia" w:hAnsiTheme="minorEastAsia" w:eastAsiaTheme="minorEastAsia"/>
          <w:szCs w:val="21"/>
        </w:rPr>
        <w:t>。</w:t>
      </w:r>
    </w:p>
    <w:p>
      <w:pPr>
        <w:keepNext w:val="0"/>
        <w:keepLines w:val="0"/>
        <w:pageBreakBefore w:val="0"/>
        <w:widowControl w:val="0"/>
        <w:kinsoku/>
        <w:wordWrap/>
        <w:topLinePunct w:val="0"/>
        <w:autoSpaceDE/>
        <w:autoSpaceDN/>
        <w:bidi w:val="0"/>
        <w:adjustRightInd w:val="0"/>
        <w:snapToGrid w:val="0"/>
        <w:spacing w:line="360" w:lineRule="exact"/>
        <w:ind w:firstLine="422" w:firstLineChars="200"/>
        <w:textAlignment w:val="auto"/>
        <w:rPr>
          <w:rFonts w:cs="宋体" w:asciiTheme="minorEastAsia" w:hAnsiTheme="minorEastAsia" w:eastAsiaTheme="minorEastAsia"/>
          <w:b/>
          <w:szCs w:val="21"/>
        </w:rPr>
      </w:pPr>
      <w:r>
        <w:rPr>
          <w:rFonts w:hint="eastAsia" w:cs="宋体" w:asciiTheme="minorEastAsia" w:hAnsiTheme="minorEastAsia" w:eastAsiaTheme="minorEastAsia"/>
          <w:b/>
          <w:szCs w:val="21"/>
        </w:rPr>
        <w:t>2</w:t>
      </w:r>
      <w:r>
        <w:rPr>
          <w:rFonts w:cs="宋体" w:asciiTheme="minorEastAsia" w:hAnsiTheme="minorEastAsia" w:eastAsiaTheme="minorEastAsia"/>
          <w:b/>
          <w:szCs w:val="21"/>
        </w:rPr>
        <w:t>.</w:t>
      </w:r>
      <w:r>
        <w:rPr>
          <w:rFonts w:hint="eastAsia" w:cs="宋体" w:asciiTheme="minorEastAsia" w:hAnsiTheme="minorEastAsia" w:eastAsiaTheme="minorEastAsia"/>
          <w:b/>
          <w:szCs w:val="21"/>
        </w:rPr>
        <w:t>询价保证金</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szCs w:val="21"/>
        </w:rPr>
        <w:t>询价保证金数额：</w:t>
      </w:r>
      <w:r>
        <w:rPr>
          <w:rFonts w:hint="eastAsia" w:cs="宋体" w:asciiTheme="minorEastAsia" w:hAnsiTheme="minorEastAsia" w:eastAsiaTheme="minorEastAsia"/>
          <w:b/>
          <w:szCs w:val="21"/>
        </w:rPr>
        <w:t>人民币</w:t>
      </w:r>
      <w:r>
        <w:rPr>
          <w:rFonts w:hint="eastAsia" w:cs="宋体" w:asciiTheme="minorEastAsia" w:hAnsiTheme="minorEastAsia" w:eastAsiaTheme="minorEastAsia"/>
          <w:b/>
          <w:szCs w:val="21"/>
          <w:lang w:val="en-US" w:eastAsia="zh-CN"/>
        </w:rPr>
        <w:t>伍</w:t>
      </w:r>
      <w:r>
        <w:rPr>
          <w:rFonts w:hint="eastAsia" w:cs="宋体" w:asciiTheme="minorEastAsia" w:hAnsiTheme="minorEastAsia" w:eastAsiaTheme="minorEastAsia"/>
          <w:b/>
          <w:color w:val="auto"/>
          <w:szCs w:val="21"/>
          <w:highlight w:val="none"/>
          <w:lang w:val="en-US" w:eastAsia="zh-CN"/>
        </w:rPr>
        <w:t>仟</w:t>
      </w:r>
      <w:r>
        <w:rPr>
          <w:rFonts w:hint="eastAsia" w:cs="宋体" w:asciiTheme="minorEastAsia" w:hAnsiTheme="minorEastAsia" w:eastAsiaTheme="minorEastAsia"/>
          <w:b/>
          <w:color w:val="auto"/>
          <w:szCs w:val="21"/>
          <w:highlight w:val="none"/>
        </w:rPr>
        <w:t>元整</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询价保证金</w:t>
      </w:r>
      <w:r>
        <w:rPr>
          <w:rFonts w:hint="eastAsia" w:cs="宋体" w:asciiTheme="minorEastAsia" w:hAnsiTheme="minorEastAsia" w:eastAsiaTheme="minorEastAsia"/>
          <w:b/>
          <w:color w:val="auto"/>
          <w:szCs w:val="21"/>
          <w:highlight w:val="none"/>
        </w:rPr>
        <w:t>到账截止时间</w:t>
      </w:r>
      <w:r>
        <w:rPr>
          <w:rFonts w:hint="eastAsia" w:cs="宋体" w:asciiTheme="minorEastAsia" w:hAnsiTheme="minorEastAsia" w:eastAsiaTheme="minorEastAsia"/>
          <w:color w:val="auto"/>
          <w:szCs w:val="21"/>
          <w:highlight w:val="none"/>
        </w:rPr>
        <w:t>：</w:t>
      </w:r>
      <w:r>
        <w:rPr>
          <w:rFonts w:hint="eastAsia" w:ascii="宋体" w:hAnsi="宋体" w:cs="宋体"/>
          <w:b/>
          <w:color w:val="auto"/>
          <w:szCs w:val="21"/>
          <w:highlight w:val="none"/>
        </w:rPr>
        <w:t>同</w:t>
      </w:r>
      <w:r>
        <w:rPr>
          <w:rFonts w:hint="eastAsia" w:cs="宋体" w:asciiTheme="minorEastAsia" w:hAnsiTheme="minorEastAsia" w:eastAsiaTheme="minorEastAsia"/>
          <w:b/>
          <w:color w:val="auto"/>
          <w:szCs w:val="21"/>
          <w:highlight w:val="none"/>
        </w:rPr>
        <w:t>询价响应文件提交截止时间</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询价保证金交纳方式：银行电汇或转账</w:t>
      </w:r>
      <w:r>
        <w:rPr>
          <w:rFonts w:hint="eastAsia" w:cs="宋体" w:asciiTheme="minorEastAsia" w:hAnsiTheme="minorEastAsia" w:eastAsiaTheme="minorEastAsia"/>
          <w:b/>
          <w:bCs/>
          <w:szCs w:val="21"/>
        </w:rPr>
        <w:t>（备注项目编号）</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供应商必须自行将询价保证金从公司账户按规定方式和时间缴至常州市城投建设工程招标有限公司账户并到账，拒绝以其它方式缴纳，禁止第三方代缴保证金，否则将被视为无效响应，其询价响应文件将被拒绝。</w:t>
      </w:r>
    </w:p>
    <w:p>
      <w:pPr>
        <w:keepNext w:val="0"/>
        <w:keepLines w:val="0"/>
        <w:pageBreakBefore w:val="0"/>
        <w:widowControl w:val="0"/>
        <w:kinsoku/>
        <w:wordWrap/>
        <w:topLinePunct w:val="0"/>
        <w:autoSpaceDE/>
        <w:autoSpaceDN/>
        <w:bidi w:val="0"/>
        <w:adjustRightInd w:val="0"/>
        <w:snapToGrid w:val="0"/>
        <w:spacing w:line="360" w:lineRule="exact"/>
        <w:ind w:firstLine="422" w:firstLineChars="200"/>
        <w:textAlignment w:val="auto"/>
        <w:rPr>
          <w:rFonts w:ascii="宋体" w:hAnsi="宋体" w:cs="宋体"/>
          <w:b/>
          <w:bCs/>
          <w:szCs w:val="21"/>
        </w:rPr>
      </w:pPr>
      <w:r>
        <w:rPr>
          <w:rFonts w:hint="eastAsia" w:ascii="宋体" w:hAnsi="宋体" w:cs="宋体"/>
          <w:b/>
          <w:bCs/>
          <w:szCs w:val="21"/>
        </w:rPr>
        <w:t>3.常州市城投建设工程招标有限公司账户</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cs="宋体" w:asciiTheme="majorEastAsia" w:hAnsiTheme="majorEastAsia" w:eastAsiaTheme="majorEastAsia"/>
          <w:szCs w:val="21"/>
        </w:rPr>
      </w:pPr>
      <w:r>
        <w:rPr>
          <w:rFonts w:hint="eastAsia" w:cs="宋体" w:asciiTheme="majorEastAsia" w:hAnsiTheme="majorEastAsia" w:eastAsiaTheme="majorEastAsia"/>
          <w:szCs w:val="21"/>
        </w:rPr>
        <w:t>收款单位：常州市城投建设工程招标有限公司</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宋体" w:hAnsi="宋体"/>
        </w:rPr>
      </w:pPr>
      <w:r>
        <w:rPr>
          <w:rFonts w:hint="eastAsia" w:ascii="宋体" w:hAnsi="宋体"/>
        </w:rPr>
        <w:t>开户银行：江苏银行常州新北支行</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宋体" w:hAnsi="宋体"/>
        </w:rPr>
      </w:pPr>
      <w:r>
        <w:rPr>
          <w:rFonts w:hint="eastAsia" w:ascii="宋体" w:hAnsi="宋体"/>
        </w:rPr>
        <w:t>银行账号：8260 0188 0002 45718</w:t>
      </w:r>
    </w:p>
    <w:p>
      <w:pPr>
        <w:keepNext w:val="0"/>
        <w:keepLines w:val="0"/>
        <w:pageBreakBefore w:val="0"/>
        <w:widowControl w:val="0"/>
        <w:kinsoku/>
        <w:wordWrap/>
        <w:topLinePunct w:val="0"/>
        <w:autoSpaceDE/>
        <w:autoSpaceDN/>
        <w:bidi w:val="0"/>
        <w:adjustRightInd w:val="0"/>
        <w:snapToGrid w:val="0"/>
        <w:spacing w:line="360" w:lineRule="exact"/>
        <w:ind w:firstLine="422" w:firstLineChars="200"/>
        <w:textAlignment w:val="auto"/>
        <w:rPr>
          <w:rFonts w:cs="宋体" w:asciiTheme="minorEastAsia" w:hAnsiTheme="minorEastAsia" w:eastAsiaTheme="minorEastAsia"/>
          <w:b/>
          <w:bCs/>
          <w:szCs w:val="21"/>
        </w:rPr>
      </w:pPr>
      <w:r>
        <w:rPr>
          <w:rFonts w:hint="eastAsia" w:cs="宋体" w:asciiTheme="majorEastAsia" w:hAnsiTheme="majorEastAsia" w:eastAsiaTheme="majorEastAsia"/>
          <w:b/>
          <w:kern w:val="0"/>
          <w:szCs w:val="21"/>
        </w:rPr>
        <w:t>4.</w:t>
      </w:r>
      <w:r>
        <w:rPr>
          <w:rFonts w:hint="eastAsia" w:cs="宋体" w:asciiTheme="minorEastAsia" w:hAnsiTheme="minorEastAsia" w:eastAsiaTheme="minorEastAsia"/>
          <w:b/>
          <w:bCs/>
          <w:szCs w:val="21"/>
        </w:rPr>
        <w:t>询价通知书售后一概不退。供应商提交的询价响应文件概不退还。一经领购，供应商不得更改单位名称。</w:t>
      </w:r>
    </w:p>
    <w:p>
      <w:pPr>
        <w:keepNext w:val="0"/>
        <w:keepLines w:val="0"/>
        <w:pageBreakBefore w:val="0"/>
        <w:widowControl w:val="0"/>
        <w:kinsoku/>
        <w:wordWrap/>
        <w:topLinePunct w:val="0"/>
        <w:autoSpaceDE/>
        <w:autoSpaceDN/>
        <w:bidi w:val="0"/>
        <w:adjustRightInd w:val="0"/>
        <w:snapToGrid w:val="0"/>
        <w:spacing w:line="360" w:lineRule="exact"/>
        <w:ind w:firstLine="422" w:firstLineChars="200"/>
        <w:textAlignment w:val="auto"/>
        <w:rPr>
          <w:rFonts w:ascii="宋体" w:hAnsi="宋体" w:cs="宋体"/>
          <w:b/>
          <w:bCs/>
          <w:color w:val="auto"/>
          <w:szCs w:val="21"/>
        </w:rPr>
      </w:pPr>
      <w:r>
        <w:rPr>
          <w:rFonts w:hint="eastAsia" w:ascii="宋体" w:hAnsi="宋体" w:cs="宋体"/>
          <w:b/>
          <w:bCs/>
          <w:szCs w:val="21"/>
        </w:rPr>
        <w:t>5</w:t>
      </w:r>
      <w:r>
        <w:rPr>
          <w:rFonts w:ascii="宋体" w:hAnsi="宋体" w:cs="宋体"/>
          <w:b/>
          <w:bCs/>
          <w:szCs w:val="21"/>
        </w:rPr>
        <w:t>.</w:t>
      </w:r>
      <w:r>
        <w:rPr>
          <w:rFonts w:hint="eastAsia" w:ascii="宋体" w:hAnsi="宋体" w:cs="宋体"/>
          <w:b/>
          <w:bCs/>
          <w:szCs w:val="21"/>
        </w:rPr>
        <w:t>公告</w:t>
      </w:r>
      <w:r>
        <w:rPr>
          <w:rFonts w:ascii="宋体" w:hAnsi="宋体" w:cs="宋体"/>
          <w:b/>
          <w:bCs/>
          <w:szCs w:val="21"/>
        </w:rPr>
        <w:t>发布</w:t>
      </w:r>
      <w:r>
        <w:rPr>
          <w:rFonts w:hint="eastAsia" w:ascii="宋体" w:hAnsi="宋体" w:cs="宋体"/>
          <w:b/>
          <w:bCs/>
          <w:szCs w:val="21"/>
        </w:rPr>
        <w:t>媒体</w:t>
      </w:r>
      <w:r>
        <w:rPr>
          <w:rFonts w:ascii="宋体" w:hAnsi="宋体" w:cs="宋体"/>
          <w:b/>
          <w:bCs/>
          <w:color w:val="auto"/>
          <w:szCs w:val="21"/>
        </w:rPr>
        <w:t>：</w:t>
      </w:r>
      <w:r>
        <w:rPr>
          <w:rFonts w:hint="eastAsia" w:ascii="宋体" w:hAnsi="宋体" w:cs="宋体"/>
          <w:b/>
          <w:color w:val="auto"/>
          <w:szCs w:val="21"/>
        </w:rPr>
        <w:t>常州市城投建设工程招标有限公司网站</w:t>
      </w:r>
    </w:p>
    <w:p>
      <w:pPr>
        <w:keepNext w:val="0"/>
        <w:keepLines w:val="0"/>
        <w:pageBreakBefore w:val="0"/>
        <w:widowControl w:val="0"/>
        <w:kinsoku/>
        <w:wordWrap/>
        <w:topLinePunct w:val="0"/>
        <w:autoSpaceDE/>
        <w:autoSpaceDN/>
        <w:bidi w:val="0"/>
        <w:adjustRightInd w:val="0"/>
        <w:snapToGrid w:val="0"/>
        <w:spacing w:line="360" w:lineRule="exact"/>
        <w:ind w:firstLine="422" w:firstLineChars="200"/>
        <w:textAlignment w:val="auto"/>
        <w:rPr>
          <w:rFonts w:cs="宋体" w:asciiTheme="minorEastAsia" w:hAnsiTheme="minorEastAsia" w:eastAsiaTheme="minorEastAsia"/>
          <w:b/>
          <w:color w:val="auto"/>
          <w:kern w:val="0"/>
          <w:szCs w:val="21"/>
        </w:rPr>
      </w:pPr>
      <w:r>
        <w:rPr>
          <w:rFonts w:hint="eastAsia" w:ascii="宋体" w:hAnsi="宋体" w:cs="宋体"/>
          <w:b/>
          <w:bCs/>
          <w:color w:val="auto"/>
          <w:szCs w:val="21"/>
        </w:rPr>
        <w:t>6</w:t>
      </w:r>
      <w:r>
        <w:rPr>
          <w:rFonts w:ascii="宋体" w:hAnsi="宋体" w:cs="宋体"/>
          <w:b/>
          <w:bCs/>
          <w:color w:val="auto"/>
          <w:szCs w:val="21"/>
        </w:rPr>
        <w:t>.</w:t>
      </w:r>
      <w:r>
        <w:rPr>
          <w:rFonts w:hint="eastAsia" w:cs="宋体" w:asciiTheme="minorEastAsia" w:hAnsiTheme="minorEastAsia" w:eastAsiaTheme="minorEastAsia"/>
          <w:b/>
          <w:color w:val="auto"/>
          <w:kern w:val="0"/>
          <w:szCs w:val="21"/>
        </w:rPr>
        <w:t>疫情防控措施</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宋体" w:hAnsi="宋体" w:cs="宋体"/>
          <w:kern w:val="0"/>
          <w:szCs w:val="21"/>
        </w:rPr>
      </w:pPr>
      <w:r>
        <w:rPr>
          <w:rFonts w:hint="eastAsia" w:ascii="宋体" w:hAnsi="宋体" w:cs="宋体"/>
          <w:kern w:val="0"/>
          <w:szCs w:val="21"/>
        </w:rPr>
        <w:t>疫情期间参与招标活动的当事人应严格按照疫情期间管理要求，服从佩戴口罩、测量体温、健康信息登记等各项疫情防控规定。进场后请保持安全距离，分散等候，不得扎堆聚集，事完即走。自觉服从引导人员的指挥和管理。对于参与开评标活动的投标人，应事先自行下载《疫情期间参与采购活动开评标人员健康信息登记表》</w:t>
      </w:r>
      <w:r>
        <w:rPr>
          <w:rFonts w:hint="eastAsia" w:ascii="宋体" w:hAnsi="宋体" w:cs="宋体"/>
          <w:color w:val="auto"/>
          <w:kern w:val="0"/>
          <w:szCs w:val="21"/>
        </w:rPr>
        <w:t>（</w:t>
      </w:r>
      <w:r>
        <w:rPr>
          <w:rFonts w:hint="eastAsia" w:ascii="宋体" w:hAnsi="宋体" w:cs="宋体"/>
          <w:color w:val="auto"/>
          <w:szCs w:val="21"/>
        </w:rPr>
        <w:t>下载</w:t>
      </w:r>
      <w:r>
        <w:rPr>
          <w:rFonts w:ascii="宋体" w:hAnsi="宋体" w:cs="宋体"/>
          <w:color w:val="auto"/>
          <w:szCs w:val="21"/>
        </w:rPr>
        <w:t>链接</w:t>
      </w:r>
      <w:r>
        <w:rPr>
          <w:rFonts w:hint="eastAsia" w:ascii="宋体" w:hAnsi="宋体" w:cs="宋体"/>
          <w:color w:val="auto"/>
          <w:szCs w:val="21"/>
        </w:rPr>
        <w:t>：</w:t>
      </w:r>
      <w:r>
        <w:rPr>
          <w:rFonts w:ascii="宋体" w:hAnsi="宋体" w:cs="宋体"/>
          <w:color w:val="auto"/>
          <w:kern w:val="0"/>
          <w:szCs w:val="21"/>
        </w:rPr>
        <w:t>http://www.czctzb.com/sub_down32.html</w:t>
      </w:r>
      <w:r>
        <w:rPr>
          <w:rFonts w:hint="eastAsia" w:ascii="宋体" w:hAnsi="宋体" w:cs="宋体"/>
          <w:color w:val="auto"/>
          <w:kern w:val="0"/>
          <w:szCs w:val="21"/>
        </w:rPr>
        <w:t>），并如实填写登记表相关内容并</w:t>
      </w:r>
      <w:r>
        <w:rPr>
          <w:rFonts w:hint="eastAsia" w:ascii="宋体" w:hAnsi="宋体" w:cs="宋体"/>
          <w:kern w:val="0"/>
          <w:szCs w:val="21"/>
        </w:rPr>
        <w:t>加盖单位公章。</w:t>
      </w:r>
      <w:r>
        <w:rPr>
          <w:rFonts w:hint="eastAsia" w:ascii="宋体" w:hAnsi="宋体" w:cs="宋体"/>
          <w:b/>
          <w:bCs/>
          <w:kern w:val="0"/>
          <w:szCs w:val="21"/>
        </w:rPr>
        <w:t>在进入公司时，需提供个人有效身份证、本人健康码（绿码）、行程码、《疫情期间参与采购活动开评标人员健康信息登记表》，并配合现场工作人员做好测温登记工作。</w:t>
      </w:r>
    </w:p>
    <w:p>
      <w:pPr>
        <w:keepNext w:val="0"/>
        <w:keepLines w:val="0"/>
        <w:pageBreakBefore w:val="0"/>
        <w:widowControl w:val="0"/>
        <w:kinsoku/>
        <w:wordWrap/>
        <w:topLinePunct w:val="0"/>
        <w:autoSpaceDE/>
        <w:autoSpaceDN/>
        <w:bidi w:val="0"/>
        <w:adjustRightInd w:val="0"/>
        <w:snapToGrid w:val="0"/>
        <w:spacing w:line="360" w:lineRule="exact"/>
        <w:ind w:firstLine="422" w:firstLineChars="200"/>
        <w:textAlignment w:val="auto"/>
        <w:rPr>
          <w:rFonts w:ascii="宋体" w:hAnsi="宋体"/>
          <w:b/>
        </w:rPr>
      </w:pPr>
      <w:r>
        <w:rPr>
          <w:rFonts w:hint="eastAsia" w:ascii="宋体" w:hAnsi="宋体"/>
          <w:b/>
        </w:rPr>
        <w:t>八、凡对本次采购提出询问，请按以下方式联系。</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hint="eastAsia" w:cs="Times New Roman" w:asciiTheme="majorEastAsia" w:hAnsiTheme="majorEastAsia" w:eastAsiaTheme="majorEastAsia"/>
        </w:rPr>
      </w:pPr>
      <w:r>
        <w:rPr>
          <w:rFonts w:hint="eastAsia" w:cs="Times New Roman" w:asciiTheme="majorEastAsia" w:hAnsiTheme="majorEastAsia" w:eastAsiaTheme="majorEastAsia"/>
        </w:rPr>
        <w:t>1.采购人信息</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hint="eastAsia" w:cs="Times New Roman" w:asciiTheme="majorEastAsia" w:hAnsiTheme="majorEastAsia" w:eastAsiaTheme="majorEastAsia"/>
        </w:rPr>
      </w:pPr>
      <w:r>
        <w:rPr>
          <w:rFonts w:hint="eastAsia" w:cs="Times New Roman" w:asciiTheme="majorEastAsia" w:hAnsiTheme="majorEastAsia" w:eastAsiaTheme="majorEastAsia"/>
        </w:rPr>
        <w:t xml:space="preserve">名称：常州市中级人民法院 </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hint="eastAsia" w:cs="Times New Roman" w:asciiTheme="majorEastAsia" w:hAnsiTheme="majorEastAsia" w:eastAsiaTheme="majorEastAsia"/>
        </w:rPr>
      </w:pPr>
      <w:r>
        <w:rPr>
          <w:rFonts w:hint="eastAsia" w:cs="Times New Roman" w:asciiTheme="majorEastAsia" w:hAnsiTheme="majorEastAsia" w:eastAsiaTheme="majorEastAsia"/>
        </w:rPr>
        <w:t>地址：常州市天宁区永宁北路6号</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hint="eastAsia" w:cs="Times New Roman" w:asciiTheme="majorEastAsia" w:hAnsiTheme="majorEastAsia" w:eastAsiaTheme="majorEastAsia"/>
        </w:rPr>
      </w:pPr>
      <w:r>
        <w:rPr>
          <w:rFonts w:hint="eastAsia" w:cs="Times New Roman" w:asciiTheme="majorEastAsia" w:hAnsiTheme="majorEastAsia" w:eastAsiaTheme="majorEastAsia"/>
        </w:rPr>
        <w:t>联系方式：0519-85576288</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hint="eastAsia" w:cs="Times New Roman" w:asciiTheme="majorEastAsia" w:hAnsiTheme="majorEastAsia" w:eastAsiaTheme="majorEastAsia"/>
        </w:rPr>
      </w:pPr>
      <w:r>
        <w:rPr>
          <w:rFonts w:hint="eastAsia" w:cs="Times New Roman" w:asciiTheme="majorEastAsia" w:hAnsiTheme="majorEastAsia" w:eastAsiaTheme="majorEastAsia"/>
        </w:rPr>
        <w:t>2.采购代理机构信息</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hint="eastAsia" w:cs="Times New Roman" w:asciiTheme="majorEastAsia" w:hAnsiTheme="majorEastAsia" w:eastAsiaTheme="majorEastAsia"/>
        </w:rPr>
      </w:pPr>
      <w:r>
        <w:rPr>
          <w:rFonts w:hint="eastAsia" w:cs="Times New Roman" w:asciiTheme="majorEastAsia" w:hAnsiTheme="majorEastAsia" w:eastAsiaTheme="majorEastAsia"/>
        </w:rPr>
        <w:t>名　　称：常州市城投建设工程招标有限公司</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hint="eastAsia" w:cs="Times New Roman" w:asciiTheme="majorEastAsia" w:hAnsiTheme="majorEastAsia" w:eastAsiaTheme="majorEastAsia"/>
        </w:rPr>
      </w:pPr>
      <w:r>
        <w:rPr>
          <w:rFonts w:hint="eastAsia" w:cs="Times New Roman" w:asciiTheme="majorEastAsia" w:hAnsiTheme="majorEastAsia" w:eastAsiaTheme="majorEastAsia"/>
        </w:rPr>
        <w:t>地　　址：常州市新北区通江中路396号中创大厦4楼</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hint="eastAsia" w:cs="Times New Roman" w:asciiTheme="majorEastAsia" w:hAnsiTheme="majorEastAsia" w:eastAsiaTheme="majorEastAsia"/>
        </w:rPr>
      </w:pPr>
      <w:r>
        <w:rPr>
          <w:rFonts w:hint="eastAsia" w:cs="Times New Roman" w:asciiTheme="majorEastAsia" w:hAnsiTheme="majorEastAsia" w:eastAsiaTheme="majorEastAsia"/>
        </w:rPr>
        <w:t>联系方式：0519-81580101</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hint="eastAsia" w:cs="Times New Roman" w:asciiTheme="majorEastAsia" w:hAnsiTheme="majorEastAsia" w:eastAsiaTheme="majorEastAsia"/>
        </w:rPr>
      </w:pPr>
      <w:r>
        <w:rPr>
          <w:rFonts w:hint="eastAsia" w:cs="Times New Roman" w:asciiTheme="majorEastAsia" w:hAnsiTheme="majorEastAsia" w:eastAsiaTheme="majorEastAsia"/>
        </w:rPr>
        <w:t>3.项目联系方式</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hint="eastAsia" w:cs="Times New Roman" w:asciiTheme="majorEastAsia" w:hAnsiTheme="majorEastAsia" w:eastAsiaTheme="majorEastAsia"/>
        </w:rPr>
      </w:pPr>
      <w:r>
        <w:rPr>
          <w:rFonts w:hint="eastAsia" w:cs="Times New Roman" w:asciiTheme="majorEastAsia" w:hAnsiTheme="majorEastAsia" w:eastAsiaTheme="majorEastAsia"/>
        </w:rPr>
        <w:t>项目联系人：袁  婷</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b/>
          <w:bCs/>
        </w:rPr>
      </w:pPr>
      <w:r>
        <w:rPr>
          <w:rFonts w:hint="eastAsia" w:cs="Times New Roman" w:asciiTheme="majorEastAsia" w:hAnsiTheme="majorEastAsia" w:eastAsiaTheme="majorEastAsia"/>
        </w:rPr>
        <w:t>电　　　话：0519-81580152  81580191  81580192（转分机号6013）</w:t>
      </w:r>
      <w:r>
        <w:rPr>
          <w:b/>
          <w:bCs/>
        </w:rPr>
        <w:br w:type="page"/>
      </w:r>
    </w:p>
    <w:p>
      <w:pPr>
        <w:pStyle w:val="12"/>
        <w:adjustRightInd w:val="0"/>
        <w:snapToGrid w:val="0"/>
        <w:spacing w:line="360" w:lineRule="auto"/>
        <w:jc w:val="center"/>
        <w:rPr>
          <w:b/>
          <w:bCs/>
        </w:rPr>
      </w:pPr>
      <w:r>
        <w:rPr>
          <w:rFonts w:hint="eastAsia"/>
          <w:b/>
          <w:bCs/>
          <w:sz w:val="32"/>
          <w:szCs w:val="32"/>
        </w:rPr>
        <w:t>询价通知书</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pPr>
      <w:r>
        <w:rPr>
          <w:rFonts w:hint="eastAsia" w:cs="宋体" w:asciiTheme="minorEastAsia" w:hAnsiTheme="minorEastAsia" w:eastAsiaTheme="minorEastAsia"/>
          <w:szCs w:val="21"/>
        </w:rPr>
        <w:t>常州市城投建设工程招标有限公司受</w:t>
      </w:r>
      <w:r>
        <w:rPr>
          <w:rFonts w:hint="eastAsia" w:asciiTheme="minorEastAsia" w:hAnsiTheme="minorEastAsia" w:eastAsiaTheme="minorEastAsia"/>
          <w:color w:val="auto"/>
          <w:szCs w:val="21"/>
        </w:rPr>
        <w:t>常州市中级人民法院</w:t>
      </w:r>
      <w:r>
        <w:rPr>
          <w:rFonts w:hint="eastAsia" w:cs="宋体" w:asciiTheme="minorEastAsia" w:hAnsiTheme="minorEastAsia" w:eastAsiaTheme="minorEastAsia"/>
          <w:szCs w:val="21"/>
        </w:rPr>
        <w:t>的委托</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现就其</w:t>
      </w:r>
      <w:r>
        <w:rPr>
          <w:rFonts w:hint="eastAsia" w:asciiTheme="minorEastAsia" w:hAnsiTheme="minorEastAsia" w:eastAsiaTheme="minorEastAsia"/>
          <w:color w:val="auto"/>
          <w:szCs w:val="21"/>
        </w:rPr>
        <w:t>综合办案（审判）系统采购项目</w:t>
      </w:r>
      <w:r>
        <w:rPr>
          <w:rFonts w:hint="eastAsia" w:asciiTheme="minorEastAsia" w:hAnsiTheme="minorEastAsia" w:eastAsiaTheme="minorEastAsia"/>
          <w:color w:val="000000"/>
          <w:szCs w:val="21"/>
        </w:rPr>
        <w:t>进行</w:t>
      </w:r>
      <w:r>
        <w:rPr>
          <w:rFonts w:hint="eastAsia" w:asciiTheme="minorEastAsia" w:hAnsiTheme="minorEastAsia" w:eastAsiaTheme="minorEastAsia"/>
          <w:szCs w:val="21"/>
        </w:rPr>
        <w:t>询价</w:t>
      </w:r>
      <w:r>
        <w:rPr>
          <w:rFonts w:hint="eastAsia" w:asciiTheme="minorEastAsia" w:hAnsiTheme="minorEastAsia" w:eastAsiaTheme="minorEastAsia"/>
          <w:color w:val="000000"/>
          <w:szCs w:val="21"/>
        </w:rPr>
        <w:t>采购，</w:t>
      </w:r>
      <w:r>
        <w:rPr>
          <w:rFonts w:hint="eastAsia"/>
        </w:rPr>
        <w:t>特邀请符合条件的供应商参加。</w:t>
      </w:r>
    </w:p>
    <w:p>
      <w:pPr>
        <w:keepNext w:val="0"/>
        <w:keepLines w:val="0"/>
        <w:pageBreakBefore w:val="0"/>
        <w:widowControl/>
        <w:kinsoku/>
        <w:wordWrap/>
        <w:overflowPunct/>
        <w:topLinePunct w:val="0"/>
        <w:autoSpaceDE/>
        <w:autoSpaceDN/>
        <w:bidi w:val="0"/>
        <w:adjustRightInd w:val="0"/>
        <w:snapToGrid w:val="0"/>
        <w:spacing w:line="360" w:lineRule="exact"/>
        <w:ind w:firstLine="422" w:firstLineChars="200"/>
        <w:jc w:val="left"/>
        <w:textAlignment w:val="auto"/>
        <w:rPr>
          <w:rFonts w:ascii="宋体" w:cs="宋体"/>
          <w:b/>
          <w:bCs/>
          <w:kern w:val="0"/>
          <w:szCs w:val="21"/>
        </w:rPr>
      </w:pPr>
      <w:r>
        <w:rPr>
          <w:rFonts w:hint="eastAsia" w:ascii="宋体" w:cs="宋体"/>
          <w:b/>
          <w:bCs/>
          <w:kern w:val="0"/>
          <w:szCs w:val="21"/>
        </w:rPr>
        <w:t>一、项目内容</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1.项目编号：</w:t>
      </w:r>
      <w:r>
        <w:rPr>
          <w:rFonts w:hint="eastAsia" w:asciiTheme="minorEastAsia" w:hAnsiTheme="minorEastAsia" w:eastAsiaTheme="minorEastAsia"/>
          <w:bCs/>
          <w:color w:val="auto"/>
          <w:szCs w:val="21"/>
        </w:rPr>
        <w:t>CT-SX-2022046</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Theme="minorEastAsia" w:hAnsiTheme="minorEastAsia" w:eastAsiaTheme="minorEastAsia"/>
          <w:color w:val="auto"/>
          <w:szCs w:val="21"/>
        </w:rPr>
      </w:pPr>
      <w:r>
        <w:rPr>
          <w:rFonts w:asciiTheme="minorEastAsia" w:hAnsiTheme="minorEastAsia" w:eastAsiaTheme="minorEastAsia"/>
          <w:color w:val="auto"/>
          <w:szCs w:val="21"/>
        </w:rPr>
        <w:t>2.</w:t>
      </w:r>
      <w:r>
        <w:rPr>
          <w:rFonts w:hint="eastAsia" w:asciiTheme="minorEastAsia" w:hAnsiTheme="minorEastAsia" w:eastAsiaTheme="minorEastAsia"/>
          <w:color w:val="auto"/>
          <w:szCs w:val="21"/>
        </w:rPr>
        <w:t>项目名称：常州市中级人民法院综合办案（审判）系统采购项目</w:t>
      </w:r>
    </w:p>
    <w:p>
      <w:pPr>
        <w:keepNext w:val="0"/>
        <w:keepLines w:val="0"/>
        <w:pageBreakBefore w:val="0"/>
        <w:kinsoku/>
        <w:wordWrap/>
        <w:overflowPunct/>
        <w:topLinePunct w:val="0"/>
        <w:autoSpaceDE/>
        <w:autoSpaceDN/>
        <w:bidi w:val="0"/>
        <w:adjustRightInd w:val="0"/>
        <w:snapToGrid w:val="0"/>
        <w:spacing w:line="360" w:lineRule="exact"/>
        <w:ind w:firstLine="43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b/>
          <w:color w:val="auto"/>
          <w:spacing w:val="2"/>
          <w:szCs w:val="21"/>
        </w:rPr>
        <w:t>项目预算</w:t>
      </w:r>
      <w:r>
        <w:rPr>
          <w:rFonts w:hint="eastAsia" w:ascii="宋体"/>
          <w:color w:val="auto"/>
          <w:szCs w:val="21"/>
        </w:rPr>
        <w:t>：</w:t>
      </w:r>
      <w:r>
        <w:rPr>
          <w:rFonts w:hint="eastAsia" w:asciiTheme="minorEastAsia" w:hAnsiTheme="minorEastAsia" w:eastAsiaTheme="minorEastAsia"/>
          <w:b/>
          <w:bCs/>
          <w:color w:val="auto"/>
          <w:szCs w:val="21"/>
        </w:rPr>
        <w:t>人民币</w:t>
      </w:r>
      <w:r>
        <w:rPr>
          <w:rFonts w:hint="eastAsia" w:asciiTheme="minorEastAsia" w:hAnsiTheme="minorEastAsia" w:eastAsiaTheme="minorEastAsia"/>
          <w:b/>
          <w:bCs/>
          <w:color w:val="auto"/>
          <w:szCs w:val="21"/>
          <w:lang w:val="en-US" w:eastAsia="zh-CN"/>
        </w:rPr>
        <w:t>24</w:t>
      </w:r>
      <w:r>
        <w:rPr>
          <w:rFonts w:hint="eastAsia" w:asciiTheme="minorEastAsia" w:hAnsiTheme="minorEastAsia" w:eastAsiaTheme="minorEastAsia"/>
          <w:b/>
          <w:bCs/>
          <w:color w:val="auto"/>
          <w:szCs w:val="21"/>
        </w:rPr>
        <w:t>万元</w:t>
      </w:r>
    </w:p>
    <w:p>
      <w:pPr>
        <w:keepNext w:val="0"/>
        <w:keepLines w:val="0"/>
        <w:pageBreakBefore w:val="0"/>
        <w:kinsoku/>
        <w:wordWrap/>
        <w:overflowPunct/>
        <w:topLinePunct w:val="0"/>
        <w:autoSpaceDE/>
        <w:autoSpaceDN/>
        <w:bidi w:val="0"/>
        <w:adjustRightInd w:val="0"/>
        <w:snapToGrid w:val="0"/>
        <w:spacing w:line="360" w:lineRule="exact"/>
        <w:ind w:firstLine="430" w:firstLineChars="200"/>
        <w:textAlignment w:val="auto"/>
      </w:pPr>
      <w:r>
        <w:rPr>
          <w:rFonts w:hint="eastAsia" w:asciiTheme="minorEastAsia" w:hAnsiTheme="minorEastAsia" w:eastAsiaTheme="minorEastAsia"/>
          <w:b/>
          <w:spacing w:val="2"/>
          <w:szCs w:val="21"/>
        </w:rPr>
        <w:t>项目简要说明</w:t>
      </w:r>
      <w:r>
        <w:rPr>
          <w:rFonts w:hint="eastAsia"/>
        </w:rPr>
        <w:t>：</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Theme="majorEastAsia" w:hAnsiTheme="majorEastAsia" w:eastAsiaTheme="majorEastAsia"/>
          <w:b/>
          <w:spacing w:val="2"/>
          <w:szCs w:val="21"/>
        </w:rPr>
      </w:pPr>
      <w:r>
        <w:rPr>
          <w:rFonts w:hint="eastAsia" w:asciiTheme="minorEastAsia" w:hAnsiTheme="minorEastAsia" w:eastAsiaTheme="minorEastAsia"/>
          <w:szCs w:val="21"/>
        </w:rPr>
        <w:t>1.</w:t>
      </w:r>
      <w:r>
        <w:rPr>
          <w:rFonts w:hint="eastAsia" w:ascii="宋体" w:hAnsi="宋体" w:cs="宋体"/>
          <w:bCs/>
          <w:szCs w:val="21"/>
        </w:rPr>
        <w:t>具体内容包括：货物的制造（采购）、运输、装卸、安装、调试、售后服务等，直至通过验收以及质量保修、免费维保等全部工作。</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宋体" w:hAnsi="宋体" w:cs="宋体"/>
          <w:szCs w:val="21"/>
        </w:rPr>
        <w:t>交货日期</w:t>
      </w:r>
      <w:r>
        <w:rPr>
          <w:rFonts w:hint="eastAsia" w:asciiTheme="minorEastAsia" w:hAnsiTheme="minorEastAsia" w:eastAsiaTheme="minorEastAsia"/>
          <w:szCs w:val="21"/>
        </w:rPr>
        <w:t>：</w:t>
      </w:r>
      <w:r>
        <w:rPr>
          <w:rFonts w:hint="eastAsia" w:ascii="宋体" w:hAnsi="宋体" w:cs="宋体"/>
          <w:bCs/>
          <w:color w:val="auto"/>
          <w:szCs w:val="21"/>
        </w:rPr>
        <w:t>合同签订后</w:t>
      </w:r>
      <w:r>
        <w:rPr>
          <w:rFonts w:hint="eastAsia" w:ascii="宋体" w:hAnsi="宋体" w:cs="宋体"/>
          <w:bCs/>
          <w:color w:val="auto"/>
          <w:szCs w:val="21"/>
          <w:lang w:val="en-US" w:eastAsia="zh-CN"/>
        </w:rPr>
        <w:t>3</w:t>
      </w:r>
      <w:r>
        <w:rPr>
          <w:rFonts w:hint="eastAsia" w:ascii="宋体" w:hAnsi="宋体" w:cs="宋体"/>
          <w:bCs/>
          <w:color w:val="auto"/>
          <w:szCs w:val="21"/>
        </w:rPr>
        <w:t>个</w:t>
      </w:r>
      <w:r>
        <w:rPr>
          <w:rFonts w:hint="eastAsia" w:ascii="宋体" w:hAnsi="宋体" w:cs="宋体"/>
          <w:bCs/>
          <w:color w:val="auto"/>
          <w:szCs w:val="21"/>
          <w:lang w:val="en-US" w:eastAsia="zh-CN"/>
        </w:rPr>
        <w:t>月</w:t>
      </w:r>
      <w:r>
        <w:rPr>
          <w:rFonts w:hint="eastAsia" w:ascii="宋体" w:hAnsi="宋体" w:cs="宋体"/>
          <w:bCs/>
          <w:color w:val="auto"/>
          <w:szCs w:val="21"/>
        </w:rPr>
        <w:t>内完成。</w:t>
      </w:r>
    </w:p>
    <w:p>
      <w:pPr>
        <w:keepNext w:val="0"/>
        <w:keepLines w:val="0"/>
        <w:pageBreakBefore w:val="0"/>
        <w:widowControl/>
        <w:kinsoku/>
        <w:wordWrap/>
        <w:overflowPunct/>
        <w:topLinePunct w:val="0"/>
        <w:autoSpaceDE/>
        <w:autoSpaceDN/>
        <w:bidi w:val="0"/>
        <w:adjustRightInd w:val="0"/>
        <w:snapToGrid w:val="0"/>
        <w:spacing w:line="360" w:lineRule="exact"/>
        <w:ind w:firstLine="422" w:firstLineChars="200"/>
        <w:jc w:val="left"/>
        <w:textAlignment w:val="auto"/>
        <w:rPr>
          <w:rFonts w:ascii="宋体" w:cs="宋体"/>
          <w:kern w:val="0"/>
          <w:szCs w:val="21"/>
        </w:rPr>
      </w:pPr>
      <w:r>
        <w:rPr>
          <w:rFonts w:hint="eastAsia" w:ascii="宋体" w:cs="宋体"/>
          <w:b/>
          <w:bCs/>
          <w:kern w:val="0"/>
          <w:szCs w:val="21"/>
        </w:rPr>
        <w:t>二、</w:t>
      </w:r>
      <w:r>
        <w:rPr>
          <w:rFonts w:hint="eastAsia" w:asciiTheme="minorEastAsia" w:hAnsiTheme="minorEastAsia" w:eastAsiaTheme="minorEastAsia"/>
          <w:b/>
          <w:bCs/>
          <w:szCs w:val="21"/>
        </w:rPr>
        <w:t>供应商资格要求</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szCs w:val="21"/>
        </w:rPr>
      </w:pPr>
      <w:r>
        <w:rPr>
          <w:rFonts w:hint="eastAsia"/>
          <w:szCs w:val="21"/>
        </w:rPr>
        <w:t>详见询价公告。</w:t>
      </w:r>
    </w:p>
    <w:p>
      <w:pPr>
        <w:pStyle w:val="14"/>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b/>
          <w:szCs w:val="21"/>
        </w:rPr>
      </w:pPr>
      <w:r>
        <w:rPr>
          <w:rFonts w:hint="eastAsia"/>
          <w:b/>
          <w:szCs w:val="21"/>
        </w:rPr>
        <w:t>三、</w:t>
      </w:r>
      <w:r>
        <w:rPr>
          <w:b/>
          <w:szCs w:val="21"/>
        </w:rPr>
        <w:t>采购内容及要求</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hint="eastAsia" w:ascii="宋体" w:hAnsi="宋体" w:eastAsia="宋体"/>
          <w:b/>
          <w:szCs w:val="21"/>
          <w:lang w:eastAsia="zh-CN"/>
        </w:rPr>
      </w:pPr>
      <w:r>
        <w:rPr>
          <w:rFonts w:hint="eastAsia" w:ascii="宋体" w:hAnsi="宋体"/>
          <w:b/>
          <w:szCs w:val="21"/>
        </w:rPr>
        <w:t>（</w:t>
      </w:r>
      <w:r>
        <w:rPr>
          <w:rFonts w:hint="eastAsia" w:ascii="宋体" w:hAnsi="宋体"/>
          <w:b/>
          <w:szCs w:val="21"/>
          <w:lang w:val="en-US" w:eastAsia="zh-CN"/>
        </w:rPr>
        <w:t>一</w:t>
      </w:r>
      <w:r>
        <w:rPr>
          <w:rFonts w:hint="eastAsia" w:ascii="宋体" w:hAnsi="宋体"/>
          <w:b/>
          <w:szCs w:val="21"/>
        </w:rPr>
        <w:t>）</w:t>
      </w:r>
      <w:r>
        <w:rPr>
          <w:b/>
          <w:szCs w:val="21"/>
        </w:rPr>
        <w:t>采购</w:t>
      </w:r>
      <w:r>
        <w:rPr>
          <w:rFonts w:hint="eastAsia"/>
          <w:b/>
          <w:szCs w:val="21"/>
          <w:lang w:val="en-US" w:eastAsia="zh-CN"/>
        </w:rPr>
        <w:t>清单</w:t>
      </w:r>
    </w:p>
    <w:tbl>
      <w:tblPr>
        <w:tblStyle w:val="2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3638"/>
        <w:gridCol w:w="2861"/>
        <w:gridCol w:w="709"/>
        <w:gridCol w:w="6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序号</w:t>
            </w:r>
          </w:p>
        </w:tc>
        <w:tc>
          <w:tcPr>
            <w:tcW w:w="2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产品名称</w:t>
            </w:r>
          </w:p>
        </w:tc>
        <w:tc>
          <w:tcPr>
            <w:tcW w:w="1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技术参数</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单位</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w:t>
            </w:r>
          </w:p>
        </w:tc>
        <w:tc>
          <w:tcPr>
            <w:tcW w:w="2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交互式多功能显示屏</w:t>
            </w:r>
          </w:p>
        </w:tc>
        <w:tc>
          <w:tcPr>
            <w:tcW w:w="1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详见技术参数要求</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台</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right"/>
              <w:textAlignment w:val="center"/>
              <w:rPr>
                <w:rFonts w:hint="eastAsia" w:ascii="宋体" w:hAnsi="宋体" w:eastAsia="宋体" w:cs="宋体"/>
                <w:i w:val="0"/>
                <w:iCs w:val="0"/>
                <w:color w:val="000000"/>
                <w:kern w:val="0"/>
                <w:sz w:val="21"/>
                <w:szCs w:val="21"/>
                <w:u w:val="none"/>
                <w:lang w:val="en-US" w:eastAsia="zh-CN"/>
              </w:rPr>
            </w:pPr>
          </w:p>
        </w:tc>
        <w:tc>
          <w:tcPr>
            <w:tcW w:w="2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PC模块</w:t>
            </w:r>
          </w:p>
        </w:tc>
        <w:tc>
          <w:tcPr>
            <w:tcW w:w="1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i5/8G/256G SSD</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台</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right"/>
              <w:textAlignment w:val="center"/>
              <w:rPr>
                <w:rFonts w:hint="eastAsia" w:ascii="宋体" w:hAnsi="宋体" w:eastAsia="宋体" w:cs="宋体"/>
                <w:i w:val="0"/>
                <w:iCs w:val="0"/>
                <w:color w:val="000000"/>
                <w:kern w:val="0"/>
                <w:sz w:val="21"/>
                <w:szCs w:val="21"/>
                <w:u w:val="none"/>
                <w:lang w:val="en-US" w:eastAsia="zh-CN"/>
              </w:rPr>
            </w:pPr>
          </w:p>
        </w:tc>
        <w:tc>
          <w:tcPr>
            <w:tcW w:w="2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站点律师库管理</w:t>
            </w:r>
          </w:p>
        </w:tc>
        <w:tc>
          <w:tcPr>
            <w:tcW w:w="1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详见技术参数要求</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right"/>
              <w:textAlignment w:val="center"/>
              <w:rPr>
                <w:rFonts w:hint="eastAsia" w:ascii="宋体" w:hAnsi="宋体" w:eastAsia="宋体" w:cs="宋体"/>
                <w:i w:val="0"/>
                <w:iCs w:val="0"/>
                <w:color w:val="000000"/>
                <w:kern w:val="0"/>
                <w:sz w:val="21"/>
                <w:szCs w:val="21"/>
                <w:u w:val="none"/>
                <w:lang w:val="en-US" w:eastAsia="zh-CN"/>
              </w:rPr>
            </w:pPr>
          </w:p>
        </w:tc>
        <w:tc>
          <w:tcPr>
            <w:tcW w:w="2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站点标记</w:t>
            </w:r>
          </w:p>
        </w:tc>
        <w:tc>
          <w:tcPr>
            <w:tcW w:w="1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详见技术参数要求</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right"/>
              <w:textAlignment w:val="center"/>
              <w:rPr>
                <w:rFonts w:hint="eastAsia" w:ascii="宋体" w:hAnsi="宋体" w:eastAsia="宋体" w:cs="宋体"/>
                <w:i w:val="0"/>
                <w:iCs w:val="0"/>
                <w:color w:val="000000"/>
                <w:kern w:val="0"/>
                <w:sz w:val="21"/>
                <w:szCs w:val="21"/>
                <w:u w:val="none"/>
                <w:lang w:val="en-US" w:eastAsia="zh-CN"/>
              </w:rPr>
            </w:pPr>
          </w:p>
        </w:tc>
        <w:tc>
          <w:tcPr>
            <w:tcW w:w="2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IP记录</w:t>
            </w:r>
          </w:p>
        </w:tc>
        <w:tc>
          <w:tcPr>
            <w:tcW w:w="1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详见技术参数要求</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right"/>
              <w:textAlignment w:val="center"/>
              <w:rPr>
                <w:rFonts w:hint="eastAsia" w:ascii="宋体" w:hAnsi="宋体" w:eastAsia="宋体" w:cs="宋体"/>
                <w:i w:val="0"/>
                <w:iCs w:val="0"/>
                <w:color w:val="000000"/>
                <w:kern w:val="0"/>
                <w:sz w:val="21"/>
                <w:szCs w:val="21"/>
                <w:u w:val="none"/>
                <w:lang w:val="en-US" w:eastAsia="zh-CN"/>
              </w:rPr>
            </w:pPr>
          </w:p>
        </w:tc>
        <w:tc>
          <w:tcPr>
            <w:tcW w:w="2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统计报表</w:t>
            </w:r>
          </w:p>
        </w:tc>
        <w:tc>
          <w:tcPr>
            <w:tcW w:w="1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详见技术参数要求</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w:t>
            </w:r>
          </w:p>
        </w:tc>
        <w:tc>
          <w:tcPr>
            <w:tcW w:w="2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综合布线</w:t>
            </w:r>
          </w:p>
        </w:tc>
        <w:tc>
          <w:tcPr>
            <w:tcW w:w="1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right"/>
              <w:textAlignment w:val="center"/>
              <w:rPr>
                <w:rFonts w:hint="eastAsia" w:ascii="宋体" w:hAnsi="宋体" w:eastAsia="宋体" w:cs="宋体"/>
                <w:i w:val="0"/>
                <w:iCs w:val="0"/>
                <w:color w:val="000000"/>
                <w:kern w:val="0"/>
                <w:sz w:val="21"/>
                <w:szCs w:val="21"/>
                <w:u w:val="none"/>
                <w:lang w:val="en-US" w:eastAsia="zh-CN"/>
              </w:rPr>
            </w:pPr>
          </w:p>
        </w:tc>
        <w:tc>
          <w:tcPr>
            <w:tcW w:w="2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网络模块</w:t>
            </w:r>
          </w:p>
        </w:tc>
        <w:tc>
          <w:tcPr>
            <w:tcW w:w="1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六类非屏蔽模块</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 xml:space="preserve">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right"/>
              <w:textAlignment w:val="center"/>
              <w:rPr>
                <w:rFonts w:hint="eastAsia" w:ascii="宋体" w:hAnsi="宋体" w:eastAsia="宋体" w:cs="宋体"/>
                <w:i w:val="0"/>
                <w:iCs w:val="0"/>
                <w:color w:val="000000"/>
                <w:kern w:val="0"/>
                <w:sz w:val="21"/>
                <w:szCs w:val="21"/>
                <w:u w:val="none"/>
                <w:lang w:val="en-US" w:eastAsia="zh-CN"/>
              </w:rPr>
            </w:pPr>
          </w:p>
        </w:tc>
        <w:tc>
          <w:tcPr>
            <w:tcW w:w="2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网络面板</w:t>
            </w:r>
          </w:p>
        </w:tc>
        <w:tc>
          <w:tcPr>
            <w:tcW w:w="1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单口面板</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right"/>
              <w:textAlignment w:val="center"/>
              <w:rPr>
                <w:rFonts w:hint="eastAsia" w:ascii="宋体" w:hAnsi="宋体" w:eastAsia="宋体" w:cs="宋体"/>
                <w:i w:val="0"/>
                <w:iCs w:val="0"/>
                <w:color w:val="000000"/>
                <w:kern w:val="0"/>
                <w:sz w:val="21"/>
                <w:szCs w:val="21"/>
                <w:u w:val="none"/>
                <w:lang w:val="en-US" w:eastAsia="zh-CN"/>
              </w:rPr>
            </w:pPr>
          </w:p>
        </w:tc>
        <w:tc>
          <w:tcPr>
            <w:tcW w:w="2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网络面板</w:t>
            </w:r>
          </w:p>
        </w:tc>
        <w:tc>
          <w:tcPr>
            <w:tcW w:w="1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双口面板</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right"/>
              <w:textAlignment w:val="center"/>
              <w:rPr>
                <w:rFonts w:hint="eastAsia" w:ascii="宋体" w:hAnsi="宋体" w:eastAsia="宋体" w:cs="宋体"/>
                <w:i w:val="0"/>
                <w:iCs w:val="0"/>
                <w:color w:val="000000"/>
                <w:kern w:val="0"/>
                <w:sz w:val="21"/>
                <w:szCs w:val="21"/>
                <w:u w:val="none"/>
                <w:lang w:val="en-US" w:eastAsia="zh-CN"/>
              </w:rPr>
            </w:pPr>
          </w:p>
        </w:tc>
        <w:tc>
          <w:tcPr>
            <w:tcW w:w="2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网络面板</w:t>
            </w:r>
          </w:p>
        </w:tc>
        <w:tc>
          <w:tcPr>
            <w:tcW w:w="1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四口面板</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right"/>
              <w:textAlignment w:val="center"/>
              <w:rPr>
                <w:rFonts w:hint="eastAsia" w:ascii="宋体" w:hAnsi="宋体" w:eastAsia="宋体" w:cs="宋体"/>
                <w:i w:val="0"/>
                <w:iCs w:val="0"/>
                <w:color w:val="000000"/>
                <w:kern w:val="0"/>
                <w:sz w:val="21"/>
                <w:szCs w:val="21"/>
                <w:u w:val="none"/>
                <w:lang w:val="en-US" w:eastAsia="zh-CN"/>
              </w:rPr>
            </w:pPr>
          </w:p>
        </w:tc>
        <w:tc>
          <w:tcPr>
            <w:tcW w:w="2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配线架（含模块）</w:t>
            </w:r>
          </w:p>
        </w:tc>
        <w:tc>
          <w:tcPr>
            <w:tcW w:w="1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六类非屏蔽网络配线架</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right"/>
              <w:textAlignment w:val="center"/>
              <w:rPr>
                <w:rFonts w:hint="eastAsia" w:ascii="宋体" w:hAnsi="宋体" w:eastAsia="宋体" w:cs="宋体"/>
                <w:i w:val="0"/>
                <w:iCs w:val="0"/>
                <w:color w:val="000000"/>
                <w:kern w:val="0"/>
                <w:sz w:val="21"/>
                <w:szCs w:val="21"/>
                <w:u w:val="none"/>
                <w:lang w:val="en-US" w:eastAsia="zh-CN"/>
              </w:rPr>
            </w:pPr>
          </w:p>
        </w:tc>
        <w:tc>
          <w:tcPr>
            <w:tcW w:w="2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网线</w:t>
            </w:r>
          </w:p>
        </w:tc>
        <w:tc>
          <w:tcPr>
            <w:tcW w:w="1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六类非屏蔽</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箱</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right"/>
              <w:textAlignment w:val="center"/>
              <w:rPr>
                <w:rFonts w:hint="eastAsia" w:ascii="宋体" w:hAnsi="宋体" w:eastAsia="宋体" w:cs="宋体"/>
                <w:i w:val="0"/>
                <w:iCs w:val="0"/>
                <w:color w:val="000000"/>
                <w:kern w:val="0"/>
                <w:sz w:val="21"/>
                <w:szCs w:val="21"/>
                <w:u w:val="none"/>
                <w:lang w:val="en-US" w:eastAsia="zh-CN"/>
              </w:rPr>
            </w:pPr>
          </w:p>
        </w:tc>
        <w:tc>
          <w:tcPr>
            <w:tcW w:w="2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HDMI线</w:t>
            </w:r>
          </w:p>
        </w:tc>
        <w:tc>
          <w:tcPr>
            <w:tcW w:w="1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15米成品线</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条</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right"/>
              <w:textAlignment w:val="center"/>
              <w:rPr>
                <w:rFonts w:hint="eastAsia" w:ascii="宋体" w:hAnsi="宋体" w:eastAsia="宋体" w:cs="宋体"/>
                <w:i w:val="0"/>
                <w:iCs w:val="0"/>
                <w:color w:val="000000"/>
                <w:kern w:val="0"/>
                <w:sz w:val="21"/>
                <w:szCs w:val="21"/>
                <w:u w:val="none"/>
                <w:lang w:val="en-US" w:eastAsia="zh-CN"/>
              </w:rPr>
            </w:pPr>
          </w:p>
        </w:tc>
        <w:tc>
          <w:tcPr>
            <w:tcW w:w="2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线槽</w:t>
            </w:r>
          </w:p>
        </w:tc>
        <w:tc>
          <w:tcPr>
            <w:tcW w:w="1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铝合金</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right"/>
              <w:textAlignment w:val="center"/>
              <w:rPr>
                <w:rFonts w:hint="eastAsia" w:ascii="宋体" w:hAnsi="宋体" w:eastAsia="宋体" w:cs="宋体"/>
                <w:i w:val="0"/>
                <w:iCs w:val="0"/>
                <w:color w:val="000000"/>
                <w:kern w:val="0"/>
                <w:sz w:val="21"/>
                <w:szCs w:val="21"/>
                <w:u w:val="none"/>
                <w:lang w:val="en-US" w:eastAsia="zh-CN"/>
              </w:rPr>
            </w:pPr>
          </w:p>
        </w:tc>
        <w:tc>
          <w:tcPr>
            <w:tcW w:w="2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底盒</w:t>
            </w:r>
          </w:p>
        </w:tc>
        <w:tc>
          <w:tcPr>
            <w:tcW w:w="1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86型</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4</w:t>
            </w:r>
          </w:p>
        </w:tc>
        <w:tc>
          <w:tcPr>
            <w:tcW w:w="2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集成服务费</w:t>
            </w:r>
          </w:p>
        </w:tc>
        <w:tc>
          <w:tcPr>
            <w:tcW w:w="1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详见技术参数要求</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w:t>
            </w:r>
          </w:p>
        </w:tc>
      </w:tr>
    </w:tbl>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b/>
          <w:szCs w:val="21"/>
        </w:rPr>
      </w:pPr>
      <w:r>
        <w:rPr>
          <w:rFonts w:hint="eastAsia" w:ascii="宋体" w:hAnsi="宋体"/>
          <w:b/>
          <w:szCs w:val="21"/>
        </w:rPr>
        <w:t>（</w:t>
      </w:r>
      <w:r>
        <w:rPr>
          <w:rFonts w:hint="eastAsia" w:ascii="宋体" w:hAnsi="宋体"/>
          <w:b/>
          <w:szCs w:val="21"/>
          <w:lang w:val="en-US" w:eastAsia="zh-CN"/>
        </w:rPr>
        <w:t>二</w:t>
      </w:r>
      <w:r>
        <w:rPr>
          <w:rFonts w:hint="eastAsia" w:ascii="宋体" w:hAnsi="宋体"/>
          <w:b/>
          <w:szCs w:val="21"/>
        </w:rPr>
        <w:t>）</w:t>
      </w:r>
      <w:r>
        <w:rPr>
          <w:rFonts w:hint="eastAsia"/>
          <w:b/>
          <w:szCs w:val="21"/>
        </w:rPr>
        <w:t>技术参数要求</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hint="eastAsia" w:ascii="宋体" w:hAnsi="宋体"/>
          <w:b/>
          <w:bCs w:val="0"/>
          <w:szCs w:val="21"/>
        </w:rPr>
      </w:pPr>
      <w:r>
        <w:rPr>
          <w:rFonts w:hint="eastAsia" w:ascii="宋体" w:hAnsi="宋体"/>
          <w:b/>
          <w:bCs w:val="0"/>
          <w:szCs w:val="21"/>
        </w:rPr>
        <w:t>多功能交互式触摸显示大屏</w:t>
      </w:r>
    </w:p>
    <w:p>
      <w:pPr>
        <w:keepNext w:val="0"/>
        <w:keepLines w:val="0"/>
        <w:pageBreakBefore w:val="0"/>
        <w:widowControl/>
        <w:kinsoku/>
        <w:wordWrap/>
        <w:overflowPunct/>
        <w:topLinePunct w:val="0"/>
        <w:autoSpaceDE/>
        <w:autoSpaceDN/>
        <w:bidi w:val="0"/>
        <w:adjustRightInd w:val="0"/>
        <w:snapToGrid w:val="0"/>
        <w:spacing w:line="360" w:lineRule="exact"/>
        <w:ind w:firstLine="422" w:firstLineChars="200"/>
        <w:jc w:val="left"/>
        <w:textAlignment w:val="auto"/>
        <w:rPr>
          <w:rFonts w:hint="eastAsia" w:ascii="宋体" w:hAnsi="宋体"/>
          <w:b w:val="0"/>
          <w:bCs/>
          <w:szCs w:val="21"/>
        </w:rPr>
      </w:pPr>
      <w:r>
        <w:rPr>
          <w:rFonts w:hint="eastAsia" w:ascii="宋体" w:hAnsi="宋体"/>
          <w:b/>
          <w:bCs w:val="0"/>
          <w:szCs w:val="21"/>
          <w:lang w:val="en-US" w:eastAsia="zh-CN"/>
        </w:rPr>
        <w:t>采购目的：</w:t>
      </w:r>
      <w:r>
        <w:rPr>
          <w:rFonts w:hint="eastAsia" w:ascii="宋体" w:hAnsi="宋体"/>
          <w:b w:val="0"/>
          <w:bCs/>
          <w:szCs w:val="21"/>
        </w:rPr>
        <w:t>多功能交互式触控显示大屏可灵活多样化的连接并展示法院运维管理的各系统状态，大屏可以利用自带的PC系统访问各种管理系统实时展示，也可以与管理电脑通过高清视频线及触摸控制线进行连接，显示管理电脑的管控内容，并可以在大屏上通过触摸操控管理电脑的显示内容，大屏自带高清摄像机，可以进行远程视频会议，也可以利用自带的白板软件进行运维方案和技术的研讨，在实时查看运维管理平台时，如有相关告警信息，可以通过多功能交互式触控显示大屏自带的音响系统输出告警进行提醒。</w:t>
      </w:r>
    </w:p>
    <w:p>
      <w:pPr>
        <w:keepNext w:val="0"/>
        <w:keepLines w:val="0"/>
        <w:pageBreakBefore w:val="0"/>
        <w:widowControl/>
        <w:kinsoku/>
        <w:wordWrap/>
        <w:overflowPunct/>
        <w:topLinePunct w:val="0"/>
        <w:autoSpaceDE/>
        <w:autoSpaceDN/>
        <w:bidi w:val="0"/>
        <w:adjustRightInd w:val="0"/>
        <w:snapToGrid w:val="0"/>
        <w:spacing w:line="360" w:lineRule="exact"/>
        <w:ind w:firstLine="422" w:firstLineChars="200"/>
        <w:jc w:val="left"/>
        <w:textAlignment w:val="auto"/>
        <w:rPr>
          <w:rFonts w:hint="eastAsia" w:ascii="宋体" w:hAnsi="宋体"/>
          <w:b/>
          <w:bCs w:val="0"/>
          <w:szCs w:val="21"/>
        </w:rPr>
      </w:pPr>
      <w:r>
        <w:rPr>
          <w:rFonts w:hint="eastAsia" w:ascii="宋体" w:hAnsi="宋体"/>
          <w:b/>
          <w:bCs w:val="0"/>
          <w:szCs w:val="21"/>
        </w:rPr>
        <w:t>多功能交互式触控显示大屏参数：</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1.整机屏幕可视区域不低于98英寸（对角线）；整机采用一体化设计，外观简洁无任何可见内部功能模块连接线。</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2.整机采用UHD超高清液晶屏，显示比例16:9，分辨率3840*2160，可视角度≥178°。</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3.最大屏幕亮度≥350cd/m²。</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4.整机表面采用全物理防眩光钢化玻璃，钢化玻璃厚度≤4mm，钢化玻璃透过率≥89%，表面硬度≥9H。</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5.整机屏幕采用无损Gamma技术，准确还原画面细节，确保观看画面不会因显示损耗导致视觉偏差。</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6.整机采用直流背光源，保证显示画面无频闪，有效避免视觉疲劳。</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7.整机采用硬件低蓝光背光技术，在源头减少有害蓝光波段能量，蓝光占比（有害蓝光415～455nm能量综合）/（整体蓝光400～500能量综合）＜50%，低蓝光保护显示不偏色、不泛黄。</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8.整机电磁干扰ITE达到国标GB/T9254-2008 Class B等级，满足多电子设备共用，无需采取任何电磁辐射防护措施。（实物要求用相关仪器检测屏幕无闪烁）</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9.整机前置接口具备防撞防尘挡板设计，防止U盘在使用时与推拉黑板产生碰撞，造成设备损坏，同时有效避免粉尘堵塞接口。</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10.前置USB3.0数量≥3个，且支持Android/windows双系统调用；前置接口包括HDMI、Type-C、Touch USB，具备明显的丝印标识。</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11.整机具备前置Type-C接口，可实现音视频输入，外接电脑设备经双头Type-C线连接至整机，即可把外接电脑设备画面投到整机上，同时在整机上操作画面，可实现触摸电脑的操作，无需再连接触控USB线。</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12.部署单根网线可实现Android、Windows双系统有线网络连通。</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13.整机具备不少于6个独立物理按键，包括三合一电源按键，设置、音量加减及不少于2个可自定义功能按键，自定义功能包含半屏模式、一键录屏、护眼模式等功能，满足不同用户的使用需求。</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14.三合一电源按键能够实现一键节能、一键开机或唤醒，开机时长按关机、息屏时长按恢复整机或电脑模块出厂设置，并具备明显的提示和退出选项，避免误操作。</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15.整机内置非独立的高清摄像头，摄像头与整机采用一体化设计，无外露连线。摄像头对角角度≥135度，拍摄像素数≥1300万，可用于远程会议、二维码扫描等功能。</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16.整机内置不低于8阵列麦克风，麦克风采用非独立扩展形式，不占用整机设备端口，可用于对教室环境音频进行采集，麦克风拾音距离≥12米。</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17.为满足业务功能视听需求，整机具备不少于2 个中高音单元和1个中低音单元，整机扩声系统总功率不低于50W。</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18.整机具备自动光感功能，能感应并自动调节屏幕亮度来达到在不同光照环境下的最佳显示效果，此功能可设置开启或关闭。</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19.整机具备全通道双侧边虚拟按键，通过侧边栏可实现返回、主页、信源、页面切换、白板、批注、进入二级菜单等功能；二级菜单包括但不仅限于：无线网络、蓝牙、护眼、半屏、截图、锁屏、设置、计时器、计算器、音量加减、亮度调节等功能。</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20.整机具备全通道悬浮菜单，悬浮菜单具有信号源切换、白板软件、锁屏、降半屏等功能。</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21.外接电脑通过HDMI连接至整机且触摸信号连通时，外接电脑可直接读取插入整机前置USB接口的移动存储设备数据，连接整机前置USB接口的翻页笔和无线键鼠可直接操作外接电脑。</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22.任意通道下，可通过五指长按屏幕，实现息屏和唤醒屏幕的功能；可识别五指上、下、左、右方向手势滑动调用相应功能，支持将各手势滑动方向自定义设置为无操作、息屏、批注、主页、半屏模式等。</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23.支持本地升级和OTA在线升级两种方式对系统更新。</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 xml:space="preserve">24.采用红外触控技术，支持Windows系统中进行不低于20点触控，支持在Android系统中进行10点或以上触控。触摸分辨率32768*32768，触摸响应时间≤7ms。 </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25.支持Windows、Mac Os及国产化操作系统外置电脑接入时，无需安装触摸驱动。</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26.整机内置嵌入式安卓系统，版本不低于11.0，运行内存不低于2GB ，内置存储空间不低于16GB。</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27.整机具备信息发布功能，信息发布系统后台管理系统采用“B/S”架构、SaaS服务方式，可以选择web端/手机端推送内容。</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28.整机具备信息发布功能，信息发布系统功能特点：定时开关机、远程发布、监控管理、自动循环播放、分组式管理。</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29.整机具备信息发布功能，信息发布系统支持公有云和私有云部署方式，支持分时段节目计划发布、支持按机构分组式设备集中管理。</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30.整机具备信息发布功能，信息发布系统支持素材管理、节目管理、计划管理、设备管理、计划审核、远程管理、播控管理、分屏展示、权限管理，具备一键下线功能。</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31.整机具备信息发布功能，信息发布系统自带艺术画作内容：数字艺术画作＞7000张。</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32.Ops采用Intel通用标准80pin接口，即插即用。</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33.Ops主板搭载不低于第十代Intel 酷睿系列CPU，不低于8GB DDR4笔记本内存，不低于256GB SSD固态硬盘。</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34.PC模块可抽拉式插入整机，无单独接线的插拔。</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35.采用手拧螺丝卡扣，确保PC模块安装固定到位，无需工具就可快速拆卸电脑模。</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36.为保障与整机的兼容性，电脑模块与整机为同一制造商。</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37.办案系统软件要求</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1、技术架构</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为保证软件能在一段时间内保持其先进性，并具有发展空间，在进行系统设计时，需要吸取其它法院的成功经验，采用成熟而先进的技术路线，具体要求如下：</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（1）采用J2EE的技术架构；</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（2）采用“SOA”面向服务的设计架构。</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2、系统运行环境</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该系统的用户运行环境需支持IE8及以上浏览器，内部插件支持Microsoft Office 2003及以上。</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3、系统整合集成要求</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能够与常州中院现有的审判业务系统进行无缝融合，实现立案模块的升级，以下对应产品功能需满足具体要求：需支持按照站点和法院进行数据统计展示。思路清晰、设计合理，能够满足上述要求并提供截图系统应达到一体化集成的要求，可对目前和将来建设的各类应用系统进行整合，满足系统之间互联互通、流程整合、界面集成、统一登录的要求，综合解决各类系统之间数据重复录入、信息来源不一、不集中、不能互用互访的问题，具备集成接口及标准定义规范，实现对采购单位各项业务信息的高度集成和综合利用。</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4、系统功能要求</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4.1审判系统立案模块升级：</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4.1.1站点律师库管理</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需建设常州地区律师站点律师库，提供前端律师库维护查看入口。</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4.1.1.1站点维护</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支持添加维护站点，设置站点属性包含站点名称、站点IP、站点地址、站点电话等。功能包含站点添加、编辑、删除。</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4.1.1.2律师维护</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维护站点下律师，律师的添加支持表单登记和批量数据导入两种方式。功能包含站点下律师的新增、编辑、删除。</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4.1.2站点标记</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4.1.2.1最高律服平台数据标记</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律师通过站点申请事项和立案数据，通过业务申请律师身份证号码+执业证号方式进行关联标记，关联事项和立案数据的律师绑定统计到对应站点下。</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4.1.2.2省院诉讼服务网数据标记</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当事人通过站点申请事项和立案数据，通过业务申请IP和站点IP进行关联标记，关联的事项和立案数据统计到对应站点下。</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4.1.3IP记录</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省院诉讼服务网立案和事项功能，在提交数据时记录站点设备固定IP，和业务数据绑定关联。</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4.1.4统计报表</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4.1.4.1当事人端统计</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支持按法院和按站点统计，统计数据范围来源省院诉讼服务网立案和事项，关联站点IP的数据。立案数据包含申请数、待审查数、已审查数、已立案数据，服务事项数据包含联系法官、提交材料事项的申请数、待审查数。</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4.1.4.2律师端统计</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支持按法院和按站点统计，统计数据范围来源最高律师服务平台立案和事项，关联站点IP的数据。立案数据包含申请数、待审查数、已审查数、已立案数据，服务事项数据包含申请核实代理关系、申请回避、网上退费、延长举证期限、延期开庭、调查收集证据、撤诉申请、材料提交、网上阅卷事项的申请数、待审查数。满足统计e诉站点已入驻律师数量。</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5、项目实施服务要求</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5.1项目管理</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按照质量体系认证开发规范建立规范、完整的开发文档。主要包括需求分析、概要设计、详细设计、代码文档、测试文档、系统实施手册、管理员手册、使用手册等。开发过程中发生需求变更、设计调整等情况时，要有规范的、可回溯的记录文档。产品和所有技术文档要具有严格的一致性。</w:t>
      </w:r>
    </w:p>
    <w:p>
      <w:pPr>
        <w:keepNext w:val="0"/>
        <w:keepLines w:val="0"/>
        <w:pageBreakBefore w:val="0"/>
        <w:widowControl/>
        <w:kinsoku/>
        <w:wordWrap/>
        <w:overflowPunct/>
        <w:topLinePunct w:val="0"/>
        <w:autoSpaceDE/>
        <w:autoSpaceDN/>
        <w:bidi w:val="0"/>
        <w:adjustRightInd w:val="0"/>
        <w:snapToGrid w:val="0"/>
        <w:spacing w:line="360" w:lineRule="exact"/>
        <w:ind w:firstLine="422" w:firstLineChars="200"/>
        <w:jc w:val="left"/>
        <w:textAlignment w:val="auto"/>
        <w:rPr>
          <w:rFonts w:ascii="宋体" w:hAnsi="宋体"/>
          <w:b/>
          <w:szCs w:val="21"/>
        </w:rPr>
      </w:pPr>
      <w:r>
        <w:rPr>
          <w:rFonts w:hint="eastAsia" w:ascii="宋体" w:hAnsi="宋体"/>
          <w:b/>
          <w:szCs w:val="21"/>
        </w:rPr>
        <w:t>（二）基本要求</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bCs/>
          <w:szCs w:val="21"/>
        </w:rPr>
      </w:pPr>
      <w:r>
        <w:rPr>
          <w:rFonts w:hint="eastAsia" w:ascii="宋体" w:hAnsi="宋体"/>
          <w:bCs/>
          <w:szCs w:val="21"/>
        </w:rPr>
        <w:t>1.供应商应保证所供货物的安全性、可靠性、先进性、经济性和实用性，并为全新、未使用过的原装合格正品，完全符合询价通知书规定的质量、规格和性能的要求，达到中国最新版的法律、法规或行业规定的相关标准、规范的要求，符合项目所在地政府有关特殊要求，同时满足采购人使用要求，保证能通过采购人的质量验收、竣工验收等各类验收。</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bCs/>
          <w:szCs w:val="21"/>
        </w:rPr>
      </w:pPr>
      <w:r>
        <w:rPr>
          <w:rFonts w:hint="eastAsia" w:ascii="宋体" w:hAnsi="宋体"/>
          <w:bCs/>
          <w:szCs w:val="21"/>
        </w:rPr>
        <w:t>2.供应商应保证采购人在使用其所供货物时不受第三方提出侵犯其专利权、著作权和工业产权等知识产权的起诉。一旦出现侵权，一律由供应商承担全部责任。同时，供应商对采购人采购的货物所涉及的技术、产能等信息负有保密义务。</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bCs/>
          <w:szCs w:val="21"/>
        </w:rPr>
      </w:pPr>
      <w:r>
        <w:rPr>
          <w:rFonts w:hint="eastAsia" w:ascii="宋体" w:hAnsi="宋体"/>
          <w:bCs/>
          <w:szCs w:val="21"/>
        </w:rPr>
        <w:t>3.供应商成交后须与采购人在询价产品的“功能配置、技术要求等”方面及时交底沟通；成交供应商开始制造产品之前，采购人有权要求成交供应商对产品进行微调，最终的产品须经采购人确认同意。</w:t>
      </w:r>
    </w:p>
    <w:p>
      <w:pPr>
        <w:keepNext w:val="0"/>
        <w:keepLines w:val="0"/>
        <w:pageBreakBefore w:val="0"/>
        <w:widowControl/>
        <w:kinsoku/>
        <w:wordWrap/>
        <w:overflowPunct/>
        <w:topLinePunct w:val="0"/>
        <w:autoSpaceDE/>
        <w:autoSpaceDN/>
        <w:bidi w:val="0"/>
        <w:adjustRightInd w:val="0"/>
        <w:snapToGrid w:val="0"/>
        <w:spacing w:line="360" w:lineRule="exact"/>
        <w:ind w:firstLine="422" w:firstLineChars="200"/>
        <w:jc w:val="left"/>
        <w:textAlignment w:val="auto"/>
        <w:rPr>
          <w:rFonts w:hint="eastAsia" w:ascii="宋体" w:hAnsi="宋体"/>
          <w:b/>
          <w:szCs w:val="21"/>
        </w:rPr>
      </w:pPr>
      <w:r>
        <w:rPr>
          <w:rFonts w:hint="eastAsia" w:ascii="宋体" w:hAnsi="宋体"/>
          <w:b/>
          <w:szCs w:val="21"/>
        </w:rPr>
        <w:t>（三）测试和验收程序</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系统的测试标准由双方根据系统业务需求文本、系统需求规格说明书等内容协商制定。</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系统完成、供应商自测运行正常，由供应商提出书面系统测试申请。提交测试的系统应是成熟产品，并提交相应测试文档。采购人组织的测试仅对系统的需求符合程度、技术状况、工程质量等给出测试结论。</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b w:val="0"/>
          <w:bCs/>
          <w:szCs w:val="21"/>
        </w:rPr>
      </w:pPr>
      <w:r>
        <w:rPr>
          <w:rFonts w:hint="eastAsia" w:ascii="宋体" w:hAnsi="宋体"/>
          <w:b w:val="0"/>
          <w:bCs/>
          <w:szCs w:val="21"/>
        </w:rPr>
        <w:t>系统测试工作完成后，供应商以书面形式提交系统验收申请书。</w:t>
      </w:r>
    </w:p>
    <w:p>
      <w:pPr>
        <w:keepNext w:val="0"/>
        <w:keepLines w:val="0"/>
        <w:pageBreakBefore w:val="0"/>
        <w:widowControl/>
        <w:kinsoku/>
        <w:wordWrap/>
        <w:overflowPunct/>
        <w:topLinePunct w:val="0"/>
        <w:autoSpaceDE/>
        <w:autoSpaceDN/>
        <w:bidi w:val="0"/>
        <w:adjustRightInd w:val="0"/>
        <w:snapToGrid w:val="0"/>
        <w:spacing w:line="360" w:lineRule="exact"/>
        <w:ind w:firstLine="422" w:firstLineChars="200"/>
        <w:jc w:val="left"/>
        <w:textAlignment w:val="auto"/>
        <w:rPr>
          <w:rFonts w:ascii="宋体" w:hAnsi="宋体"/>
          <w:b/>
          <w:szCs w:val="21"/>
        </w:rPr>
      </w:pPr>
      <w:r>
        <w:rPr>
          <w:rFonts w:hint="eastAsia" w:ascii="宋体" w:hAnsi="宋体"/>
          <w:b/>
          <w:szCs w:val="21"/>
        </w:rPr>
        <w:t>（四）质保期及售后服务</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bCs/>
          <w:szCs w:val="21"/>
        </w:rPr>
      </w:pPr>
      <w:r>
        <w:rPr>
          <w:rFonts w:hint="eastAsia" w:ascii="宋体" w:hAnsi="宋体" w:cs="宋体"/>
          <w:szCs w:val="21"/>
        </w:rPr>
        <w:t>（1）</w:t>
      </w:r>
      <w:r>
        <w:rPr>
          <w:rFonts w:hint="eastAsia" w:ascii="宋体" w:hAnsi="宋体" w:cs="宋体"/>
        </w:rPr>
        <w:t>质保期：</w:t>
      </w:r>
      <w:r>
        <w:rPr>
          <w:rFonts w:hint="eastAsia" w:ascii="宋体" w:hAnsi="宋体" w:cs="宋体"/>
          <w:b/>
          <w:bCs/>
          <w:color w:val="auto"/>
          <w:lang w:val="en-US" w:eastAsia="zh-CN"/>
        </w:rPr>
        <w:t>一</w:t>
      </w:r>
      <w:r>
        <w:rPr>
          <w:rFonts w:hint="eastAsia" w:ascii="宋体" w:hAnsi="宋体" w:cs="宋体"/>
          <w:b/>
          <w:bCs/>
          <w:color w:val="auto"/>
        </w:rPr>
        <w:t>年，自</w:t>
      </w:r>
      <w:r>
        <w:rPr>
          <w:rFonts w:hint="eastAsia" w:ascii="宋体" w:hAnsi="宋体" w:cs="宋体"/>
          <w:b/>
          <w:bCs/>
          <w:color w:val="auto"/>
          <w:szCs w:val="21"/>
        </w:rPr>
        <w:t>验收合格之日起算。</w:t>
      </w:r>
      <w:r>
        <w:rPr>
          <w:rFonts w:hint="eastAsia" w:ascii="宋体" w:hAnsi="宋体" w:cs="宋体"/>
          <w:bCs/>
          <w:szCs w:val="21"/>
        </w:rPr>
        <w:t>成交供应商对质保期内所发生的设备维护、维修、更换等一切费用负责。</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rPr>
      </w:pPr>
      <w:r>
        <w:rPr>
          <w:rFonts w:hint="eastAsia" w:ascii="宋体" w:hAnsi="宋体" w:cs="宋体"/>
        </w:rPr>
        <w:t>（2）售后服务</w:t>
      </w:r>
    </w:p>
    <w:p>
      <w:pPr>
        <w:keepNext w:val="0"/>
        <w:keepLines w:val="0"/>
        <w:pageBreakBefore w:val="0"/>
        <w:kinsoku/>
        <w:wordWrap/>
        <w:overflowPunct/>
        <w:topLinePunct w:val="0"/>
        <w:autoSpaceDE/>
        <w:autoSpaceDN/>
        <w:bidi w:val="0"/>
        <w:adjustRightInd w:val="0"/>
        <w:snapToGrid w:val="0"/>
        <w:spacing w:line="360" w:lineRule="exact"/>
        <w:ind w:right="210" w:firstLine="420" w:firstLineChars="200"/>
        <w:jc w:val="left"/>
        <w:textAlignment w:val="auto"/>
        <w:rPr>
          <w:rFonts w:hint="eastAsia" w:ascii="宋体" w:hAnsi="宋体"/>
          <w:b w:val="0"/>
          <w:bCs/>
          <w:szCs w:val="21"/>
        </w:rPr>
      </w:pPr>
      <w:r>
        <w:rPr>
          <w:rFonts w:hint="eastAsia" w:ascii="宋体" w:hAnsi="宋体"/>
          <w:b w:val="0"/>
          <w:bCs/>
          <w:szCs w:val="21"/>
        </w:rPr>
        <w:t>质量保证期内，供应商应负责免费对运行中出现的故障进行解决，提供系统的维护。</w:t>
      </w:r>
    </w:p>
    <w:p>
      <w:pPr>
        <w:keepNext w:val="0"/>
        <w:keepLines w:val="0"/>
        <w:pageBreakBefore w:val="0"/>
        <w:kinsoku/>
        <w:wordWrap/>
        <w:overflowPunct/>
        <w:topLinePunct w:val="0"/>
        <w:autoSpaceDE/>
        <w:autoSpaceDN/>
        <w:bidi w:val="0"/>
        <w:adjustRightInd w:val="0"/>
        <w:snapToGrid w:val="0"/>
        <w:spacing w:line="360" w:lineRule="exact"/>
        <w:ind w:right="210" w:firstLine="420" w:firstLineChars="200"/>
        <w:jc w:val="left"/>
        <w:textAlignment w:val="auto"/>
        <w:rPr>
          <w:rFonts w:hint="eastAsia" w:ascii="宋体" w:hAnsi="宋体"/>
          <w:b w:val="0"/>
          <w:bCs/>
          <w:szCs w:val="21"/>
        </w:rPr>
      </w:pPr>
      <w:r>
        <w:rPr>
          <w:rFonts w:hint="eastAsia" w:ascii="宋体" w:hAnsi="宋体"/>
          <w:b w:val="0"/>
          <w:bCs/>
          <w:szCs w:val="21"/>
        </w:rPr>
        <w:t>后续技术服务。供应商需提供本地化的技术支持服务，运行中出现故障时，由采购人通知供应商。</w:t>
      </w:r>
    </w:p>
    <w:p>
      <w:pPr>
        <w:keepNext w:val="0"/>
        <w:keepLines w:val="0"/>
        <w:pageBreakBefore w:val="0"/>
        <w:kinsoku/>
        <w:wordWrap/>
        <w:overflowPunct/>
        <w:topLinePunct w:val="0"/>
        <w:autoSpaceDE/>
        <w:autoSpaceDN/>
        <w:bidi w:val="0"/>
        <w:adjustRightInd w:val="0"/>
        <w:snapToGrid w:val="0"/>
        <w:spacing w:line="360" w:lineRule="exact"/>
        <w:ind w:right="210" w:firstLine="420" w:firstLineChars="200"/>
        <w:jc w:val="left"/>
        <w:textAlignment w:val="auto"/>
        <w:rPr>
          <w:rFonts w:hint="eastAsia" w:ascii="宋体" w:hAnsi="宋体"/>
          <w:b w:val="0"/>
          <w:bCs/>
          <w:szCs w:val="21"/>
        </w:rPr>
      </w:pPr>
      <w:r>
        <w:rPr>
          <w:rFonts w:hint="eastAsia" w:ascii="宋体" w:hAnsi="宋体"/>
          <w:b w:val="0"/>
          <w:bCs/>
          <w:szCs w:val="21"/>
        </w:rPr>
        <w:t>疑难问题（不危及运行）在24小时内答复用户。</w:t>
      </w:r>
    </w:p>
    <w:p>
      <w:pPr>
        <w:keepNext w:val="0"/>
        <w:keepLines w:val="0"/>
        <w:pageBreakBefore w:val="0"/>
        <w:kinsoku/>
        <w:wordWrap/>
        <w:overflowPunct/>
        <w:topLinePunct w:val="0"/>
        <w:autoSpaceDE/>
        <w:autoSpaceDN/>
        <w:bidi w:val="0"/>
        <w:adjustRightInd w:val="0"/>
        <w:snapToGrid w:val="0"/>
        <w:spacing w:line="360" w:lineRule="exact"/>
        <w:ind w:right="210" w:firstLine="420" w:firstLineChars="200"/>
        <w:jc w:val="left"/>
        <w:textAlignment w:val="auto"/>
        <w:rPr>
          <w:rFonts w:hint="eastAsia" w:ascii="宋体" w:hAnsi="宋体"/>
          <w:b w:val="0"/>
          <w:bCs/>
          <w:szCs w:val="21"/>
        </w:rPr>
      </w:pPr>
      <w:r>
        <w:rPr>
          <w:rFonts w:hint="eastAsia" w:ascii="宋体" w:hAnsi="宋体"/>
          <w:b w:val="0"/>
          <w:bCs/>
          <w:szCs w:val="21"/>
        </w:rPr>
        <w:t>重大问题（危及运行）在2小时内到现场处理或通过网络远程处理。</w:t>
      </w:r>
    </w:p>
    <w:p>
      <w:pPr>
        <w:keepNext w:val="0"/>
        <w:keepLines w:val="0"/>
        <w:pageBreakBefore w:val="0"/>
        <w:kinsoku/>
        <w:wordWrap/>
        <w:overflowPunct/>
        <w:topLinePunct w:val="0"/>
        <w:autoSpaceDE/>
        <w:autoSpaceDN/>
        <w:bidi w:val="0"/>
        <w:adjustRightInd w:val="0"/>
        <w:snapToGrid w:val="0"/>
        <w:spacing w:line="360" w:lineRule="exact"/>
        <w:ind w:right="210" w:firstLine="420" w:firstLineChars="200"/>
        <w:jc w:val="left"/>
        <w:textAlignment w:val="auto"/>
        <w:rPr>
          <w:rFonts w:hint="eastAsia" w:ascii="宋体" w:hAnsi="宋体"/>
          <w:b w:val="0"/>
          <w:bCs/>
          <w:szCs w:val="21"/>
        </w:rPr>
      </w:pPr>
      <w:r>
        <w:rPr>
          <w:rFonts w:hint="eastAsia" w:ascii="宋体" w:hAnsi="宋体"/>
          <w:b w:val="0"/>
          <w:bCs/>
          <w:szCs w:val="21"/>
        </w:rPr>
        <w:t>特大问题（系统不能正常运行）在2小时内恢复系统运行，并在24小时内派技术人员到现场解决。</w:t>
      </w:r>
    </w:p>
    <w:p>
      <w:pPr>
        <w:keepNext w:val="0"/>
        <w:keepLines w:val="0"/>
        <w:pageBreakBefore w:val="0"/>
        <w:kinsoku/>
        <w:wordWrap/>
        <w:overflowPunct/>
        <w:topLinePunct w:val="0"/>
        <w:autoSpaceDE/>
        <w:autoSpaceDN/>
        <w:bidi w:val="0"/>
        <w:adjustRightInd w:val="0"/>
        <w:snapToGrid w:val="0"/>
        <w:spacing w:line="360" w:lineRule="exact"/>
        <w:ind w:right="210" w:firstLine="420" w:firstLineChars="200"/>
        <w:jc w:val="left"/>
        <w:textAlignment w:val="auto"/>
        <w:rPr>
          <w:rFonts w:hint="eastAsia" w:ascii="宋体" w:hAnsi="宋体"/>
          <w:b w:val="0"/>
          <w:bCs/>
          <w:szCs w:val="21"/>
        </w:rPr>
      </w:pPr>
      <w:r>
        <w:rPr>
          <w:rFonts w:hint="eastAsia" w:ascii="宋体" w:hAnsi="宋体"/>
          <w:b w:val="0"/>
          <w:bCs/>
          <w:szCs w:val="21"/>
          <w:lang w:eastAsia="zh-CN"/>
        </w:rPr>
        <w:t>（</w:t>
      </w:r>
      <w:r>
        <w:rPr>
          <w:rFonts w:hint="eastAsia" w:ascii="宋体" w:hAnsi="宋体"/>
          <w:b w:val="0"/>
          <w:bCs/>
          <w:szCs w:val="21"/>
          <w:lang w:val="en-US" w:eastAsia="zh-CN"/>
        </w:rPr>
        <w:t>3</w:t>
      </w:r>
      <w:r>
        <w:rPr>
          <w:rFonts w:hint="eastAsia" w:ascii="宋体" w:hAnsi="宋体"/>
          <w:b w:val="0"/>
          <w:bCs/>
          <w:szCs w:val="21"/>
          <w:lang w:eastAsia="zh-CN"/>
        </w:rPr>
        <w:t>）</w:t>
      </w:r>
      <w:r>
        <w:rPr>
          <w:rFonts w:hint="eastAsia" w:ascii="宋体" w:hAnsi="宋体"/>
          <w:b w:val="0"/>
          <w:bCs/>
          <w:szCs w:val="21"/>
        </w:rPr>
        <w:t>技术支持</w:t>
      </w:r>
    </w:p>
    <w:p>
      <w:pPr>
        <w:keepNext w:val="0"/>
        <w:keepLines w:val="0"/>
        <w:pageBreakBefore w:val="0"/>
        <w:kinsoku/>
        <w:wordWrap/>
        <w:overflowPunct/>
        <w:topLinePunct w:val="0"/>
        <w:autoSpaceDE/>
        <w:autoSpaceDN/>
        <w:bidi w:val="0"/>
        <w:adjustRightInd w:val="0"/>
        <w:snapToGrid w:val="0"/>
        <w:spacing w:line="360" w:lineRule="exact"/>
        <w:ind w:right="210" w:firstLine="420" w:firstLineChars="200"/>
        <w:jc w:val="left"/>
        <w:textAlignment w:val="auto"/>
        <w:rPr>
          <w:rFonts w:hint="eastAsia" w:ascii="宋体" w:hAnsi="宋体"/>
          <w:b w:val="0"/>
          <w:bCs/>
          <w:szCs w:val="21"/>
        </w:rPr>
      </w:pPr>
      <w:r>
        <w:rPr>
          <w:rFonts w:hint="eastAsia" w:ascii="宋体" w:hAnsi="宋体"/>
          <w:b w:val="0"/>
          <w:bCs/>
          <w:szCs w:val="21"/>
        </w:rPr>
        <w:t>在系统开始实施和质保期内，</w:t>
      </w:r>
      <w:r>
        <w:rPr>
          <w:rFonts w:hint="eastAsia" w:ascii="宋体" w:hAnsi="宋体"/>
          <w:b w:val="0"/>
          <w:bCs/>
          <w:szCs w:val="21"/>
          <w:lang w:eastAsia="zh-CN"/>
        </w:rPr>
        <w:t>成交供应商</w:t>
      </w:r>
      <w:r>
        <w:rPr>
          <w:rFonts w:hint="eastAsia" w:ascii="宋体" w:hAnsi="宋体"/>
          <w:b w:val="0"/>
          <w:bCs/>
          <w:szCs w:val="21"/>
        </w:rPr>
        <w:t>应为本项目成立专门的维护服务和技术支持小组，提供到达现场免费维护和技术支持，包括以下服务内容：</w:t>
      </w:r>
    </w:p>
    <w:p>
      <w:pPr>
        <w:keepNext w:val="0"/>
        <w:keepLines w:val="0"/>
        <w:pageBreakBefore w:val="0"/>
        <w:kinsoku/>
        <w:wordWrap/>
        <w:overflowPunct/>
        <w:topLinePunct w:val="0"/>
        <w:autoSpaceDE/>
        <w:autoSpaceDN/>
        <w:bidi w:val="0"/>
        <w:adjustRightInd w:val="0"/>
        <w:snapToGrid w:val="0"/>
        <w:spacing w:line="360" w:lineRule="exact"/>
        <w:ind w:right="210" w:firstLine="420" w:firstLineChars="200"/>
        <w:jc w:val="left"/>
        <w:textAlignment w:val="auto"/>
        <w:rPr>
          <w:rFonts w:hint="eastAsia" w:ascii="宋体" w:hAnsi="宋体"/>
          <w:b w:val="0"/>
          <w:bCs/>
          <w:szCs w:val="21"/>
        </w:rPr>
      </w:pPr>
      <w:r>
        <w:rPr>
          <w:rFonts w:hint="eastAsia" w:ascii="宋体" w:hAnsi="宋体"/>
          <w:b w:val="0"/>
          <w:bCs/>
          <w:szCs w:val="21"/>
        </w:rPr>
        <w:t>快速响应服务：对于紧急的问题在2小时内到达现场，当天处理。此类问题包括：服务器系统、应用系统严重错误等。</w:t>
      </w:r>
    </w:p>
    <w:p>
      <w:pPr>
        <w:keepNext w:val="0"/>
        <w:keepLines w:val="0"/>
        <w:pageBreakBefore w:val="0"/>
        <w:kinsoku/>
        <w:wordWrap/>
        <w:overflowPunct/>
        <w:topLinePunct w:val="0"/>
        <w:autoSpaceDE/>
        <w:autoSpaceDN/>
        <w:bidi w:val="0"/>
        <w:adjustRightInd w:val="0"/>
        <w:snapToGrid w:val="0"/>
        <w:spacing w:line="360" w:lineRule="exact"/>
        <w:ind w:right="210" w:firstLine="420" w:firstLineChars="200"/>
        <w:jc w:val="left"/>
        <w:textAlignment w:val="auto"/>
        <w:rPr>
          <w:rFonts w:hint="eastAsia" w:ascii="宋体" w:hAnsi="宋体"/>
          <w:b w:val="0"/>
          <w:bCs/>
          <w:szCs w:val="21"/>
        </w:rPr>
      </w:pPr>
      <w:r>
        <w:rPr>
          <w:rFonts w:hint="eastAsia" w:ascii="宋体" w:hAnsi="宋体"/>
          <w:b w:val="0"/>
          <w:bCs/>
          <w:szCs w:val="21"/>
        </w:rPr>
        <w:t>系统管理员的响应服务：</w:t>
      </w:r>
      <w:r>
        <w:rPr>
          <w:rFonts w:hint="eastAsia" w:ascii="宋体" w:hAnsi="宋体"/>
          <w:b w:val="0"/>
          <w:bCs/>
          <w:szCs w:val="21"/>
          <w:lang w:eastAsia="zh-CN"/>
        </w:rPr>
        <w:t>成交供应商</w:t>
      </w:r>
      <w:r>
        <w:rPr>
          <w:rFonts w:hint="eastAsia" w:ascii="宋体" w:hAnsi="宋体"/>
          <w:b w:val="0"/>
          <w:bCs/>
          <w:szCs w:val="21"/>
        </w:rPr>
        <w:t>在维护期内对于在使用过程中法院系统管理员及常驻技术人员无法解决的紧急问题，</w:t>
      </w:r>
      <w:r>
        <w:rPr>
          <w:rFonts w:hint="eastAsia" w:ascii="宋体" w:hAnsi="宋体"/>
          <w:b w:val="0"/>
          <w:bCs/>
          <w:szCs w:val="21"/>
          <w:lang w:eastAsia="zh-CN"/>
        </w:rPr>
        <w:t>成交供应商</w:t>
      </w:r>
      <w:r>
        <w:rPr>
          <w:rFonts w:hint="eastAsia" w:ascii="宋体" w:hAnsi="宋体"/>
          <w:b w:val="0"/>
          <w:bCs/>
          <w:szCs w:val="21"/>
        </w:rPr>
        <w:t>应另外派出技术人员赶到用户现场，排除故障；对于一般性的问题，</w:t>
      </w:r>
      <w:r>
        <w:rPr>
          <w:rFonts w:hint="eastAsia" w:ascii="宋体" w:hAnsi="宋体"/>
          <w:b w:val="0"/>
          <w:bCs/>
          <w:szCs w:val="21"/>
          <w:lang w:eastAsia="zh-CN"/>
        </w:rPr>
        <w:t>成交供应商</w:t>
      </w:r>
      <w:r>
        <w:rPr>
          <w:rFonts w:hint="eastAsia" w:ascii="宋体" w:hAnsi="宋体"/>
          <w:b w:val="0"/>
          <w:bCs/>
          <w:szCs w:val="21"/>
        </w:rPr>
        <w:t>应通过电话、传真或电子邮件方式为法院系统管理员提供技术支持。</w:t>
      </w:r>
    </w:p>
    <w:p>
      <w:pPr>
        <w:keepNext w:val="0"/>
        <w:keepLines w:val="0"/>
        <w:pageBreakBefore w:val="0"/>
        <w:kinsoku/>
        <w:wordWrap/>
        <w:overflowPunct/>
        <w:topLinePunct w:val="0"/>
        <w:autoSpaceDE/>
        <w:autoSpaceDN/>
        <w:bidi w:val="0"/>
        <w:adjustRightInd w:val="0"/>
        <w:snapToGrid w:val="0"/>
        <w:spacing w:line="360" w:lineRule="exact"/>
        <w:ind w:right="210" w:firstLine="420" w:firstLineChars="200"/>
        <w:jc w:val="left"/>
        <w:textAlignment w:val="auto"/>
        <w:rPr>
          <w:rFonts w:hint="eastAsia" w:ascii="宋体" w:hAnsi="宋体"/>
          <w:b w:val="0"/>
          <w:bCs/>
          <w:szCs w:val="21"/>
        </w:rPr>
      </w:pPr>
      <w:r>
        <w:rPr>
          <w:rFonts w:hint="eastAsia" w:ascii="宋体" w:hAnsi="宋体"/>
          <w:b w:val="0"/>
          <w:bCs/>
          <w:szCs w:val="21"/>
        </w:rPr>
        <w:t>定期环境检修服务：在系统投入运行后，</w:t>
      </w:r>
      <w:r>
        <w:rPr>
          <w:rFonts w:hint="eastAsia" w:ascii="宋体" w:hAnsi="宋体"/>
          <w:b w:val="0"/>
          <w:bCs/>
          <w:szCs w:val="21"/>
          <w:lang w:eastAsia="zh-CN"/>
        </w:rPr>
        <w:t>成交供应商</w:t>
      </w:r>
      <w:r>
        <w:rPr>
          <w:rFonts w:hint="eastAsia" w:ascii="宋体" w:hAnsi="宋体"/>
          <w:b w:val="0"/>
          <w:bCs/>
          <w:szCs w:val="21"/>
        </w:rPr>
        <w:t>在维护期内，应派出技术人员实施定期现场例行巡检服务。主要工作内容包括：收集用户使用信息，对网络环境的检查、清理，解答用户疑难，通报开发方近期相关项目的应用经验等工作，并将结果及时反馈法院信息化管理部门。</w:t>
      </w:r>
    </w:p>
    <w:p>
      <w:pPr>
        <w:keepNext w:val="0"/>
        <w:keepLines w:val="0"/>
        <w:pageBreakBefore w:val="0"/>
        <w:kinsoku/>
        <w:wordWrap/>
        <w:overflowPunct/>
        <w:topLinePunct w:val="0"/>
        <w:autoSpaceDE/>
        <w:autoSpaceDN/>
        <w:bidi w:val="0"/>
        <w:adjustRightInd w:val="0"/>
        <w:snapToGrid w:val="0"/>
        <w:spacing w:line="360" w:lineRule="exact"/>
        <w:ind w:right="210" w:firstLine="420" w:firstLineChars="200"/>
        <w:jc w:val="left"/>
        <w:textAlignment w:val="auto"/>
        <w:rPr>
          <w:rFonts w:hint="eastAsia" w:ascii="宋体" w:hAnsi="宋体"/>
          <w:b w:val="0"/>
          <w:bCs/>
          <w:szCs w:val="21"/>
        </w:rPr>
      </w:pPr>
      <w:r>
        <w:rPr>
          <w:rFonts w:hint="eastAsia" w:ascii="宋体" w:hAnsi="宋体"/>
          <w:b w:val="0"/>
          <w:bCs/>
          <w:szCs w:val="21"/>
        </w:rPr>
        <w:t>热线技术支持服务：系统投入运行后，应为系统管理员建立热线技术支持服务。对于用户在使用方面的疑难，以及系统方面的疑难将由</w:t>
      </w:r>
      <w:r>
        <w:rPr>
          <w:rFonts w:hint="eastAsia" w:ascii="宋体" w:hAnsi="宋体"/>
          <w:b w:val="0"/>
          <w:bCs/>
          <w:szCs w:val="21"/>
          <w:lang w:eastAsia="zh-CN"/>
        </w:rPr>
        <w:t>成交供应商</w:t>
      </w:r>
      <w:r>
        <w:rPr>
          <w:rFonts w:hint="eastAsia" w:ascii="宋体" w:hAnsi="宋体"/>
          <w:b w:val="0"/>
          <w:bCs/>
          <w:szCs w:val="21"/>
        </w:rPr>
        <w:t>专项技术人员，建立专门的在线支持和问题解答。提供热线电话支持，传真和邮件响应。</w:t>
      </w:r>
    </w:p>
    <w:p>
      <w:pPr>
        <w:keepNext w:val="0"/>
        <w:keepLines w:val="0"/>
        <w:pageBreakBefore w:val="0"/>
        <w:kinsoku/>
        <w:wordWrap/>
        <w:overflowPunct/>
        <w:topLinePunct w:val="0"/>
        <w:autoSpaceDE/>
        <w:autoSpaceDN/>
        <w:bidi w:val="0"/>
        <w:adjustRightInd w:val="0"/>
        <w:snapToGrid w:val="0"/>
        <w:spacing w:line="360" w:lineRule="exact"/>
        <w:ind w:right="210" w:firstLine="420" w:firstLineChars="200"/>
        <w:jc w:val="left"/>
        <w:textAlignment w:val="auto"/>
        <w:rPr>
          <w:rFonts w:hint="eastAsia" w:ascii="宋体" w:hAnsi="宋体"/>
          <w:b w:val="0"/>
          <w:bCs/>
          <w:szCs w:val="21"/>
        </w:rPr>
      </w:pPr>
      <w:r>
        <w:rPr>
          <w:rFonts w:hint="eastAsia" w:ascii="宋体" w:hAnsi="宋体"/>
          <w:b w:val="0"/>
          <w:bCs/>
          <w:szCs w:val="21"/>
        </w:rPr>
        <w:t>应用软件升级服务：要求</w:t>
      </w:r>
      <w:r>
        <w:rPr>
          <w:rFonts w:hint="eastAsia" w:ascii="宋体" w:hAnsi="宋体"/>
          <w:b w:val="0"/>
          <w:bCs/>
          <w:szCs w:val="21"/>
          <w:lang w:eastAsia="zh-CN"/>
        </w:rPr>
        <w:t>成交供应商</w:t>
      </w:r>
      <w:r>
        <w:rPr>
          <w:rFonts w:hint="eastAsia" w:ascii="宋体" w:hAnsi="宋体"/>
          <w:b w:val="0"/>
          <w:bCs/>
          <w:szCs w:val="21"/>
        </w:rPr>
        <w:t>承诺在系统维护服务期间，法院可以免费享有使用</w:t>
      </w:r>
      <w:r>
        <w:rPr>
          <w:rFonts w:hint="eastAsia" w:ascii="宋体" w:hAnsi="宋体"/>
          <w:b w:val="0"/>
          <w:bCs/>
          <w:szCs w:val="21"/>
          <w:lang w:eastAsia="zh-CN"/>
        </w:rPr>
        <w:t>成交供应商</w:t>
      </w:r>
      <w:r>
        <w:rPr>
          <w:rFonts w:hint="eastAsia" w:ascii="宋体" w:hAnsi="宋体"/>
          <w:b w:val="0"/>
          <w:bCs/>
          <w:szCs w:val="21"/>
        </w:rPr>
        <w:t>的本项目软件应用功能的升级服务，服务方式为</w:t>
      </w:r>
      <w:r>
        <w:rPr>
          <w:rFonts w:hint="eastAsia" w:ascii="宋体" w:hAnsi="宋体"/>
          <w:b w:val="0"/>
          <w:bCs/>
          <w:szCs w:val="21"/>
          <w:lang w:eastAsia="zh-CN"/>
        </w:rPr>
        <w:t>成交供应商</w:t>
      </w:r>
      <w:r>
        <w:rPr>
          <w:rFonts w:hint="eastAsia" w:ascii="宋体" w:hAnsi="宋体"/>
          <w:b w:val="0"/>
          <w:bCs/>
          <w:szCs w:val="21"/>
        </w:rPr>
        <w:t>提供升级版本的程序及其文档，并提供必要的技术支持。</w:t>
      </w:r>
    </w:p>
    <w:p>
      <w:pPr>
        <w:keepNext w:val="0"/>
        <w:keepLines w:val="0"/>
        <w:pageBreakBefore w:val="0"/>
        <w:kinsoku/>
        <w:wordWrap/>
        <w:overflowPunct/>
        <w:topLinePunct w:val="0"/>
        <w:autoSpaceDE/>
        <w:autoSpaceDN/>
        <w:bidi w:val="0"/>
        <w:adjustRightInd w:val="0"/>
        <w:snapToGrid w:val="0"/>
        <w:spacing w:line="360" w:lineRule="exact"/>
        <w:ind w:right="210" w:firstLine="420" w:firstLineChars="200"/>
        <w:jc w:val="left"/>
        <w:textAlignment w:val="auto"/>
        <w:rPr>
          <w:rFonts w:hint="eastAsia" w:ascii="宋体" w:hAnsi="宋体" w:eastAsia="宋体" w:cs="Times New Roman"/>
          <w:b w:val="0"/>
          <w:bCs/>
          <w:szCs w:val="21"/>
        </w:rPr>
      </w:pPr>
      <w:r>
        <w:rPr>
          <w:rFonts w:hint="eastAsia" w:ascii="宋体" w:hAnsi="宋体" w:eastAsia="宋体" w:cs="Times New Roman"/>
          <w:b w:val="0"/>
          <w:bCs/>
          <w:szCs w:val="21"/>
          <w:lang w:eastAsia="zh-CN"/>
        </w:rPr>
        <w:t>（</w:t>
      </w:r>
      <w:r>
        <w:rPr>
          <w:rFonts w:hint="eastAsia" w:ascii="宋体" w:hAnsi="宋体" w:eastAsia="宋体" w:cs="Times New Roman"/>
          <w:b w:val="0"/>
          <w:bCs/>
          <w:szCs w:val="21"/>
          <w:lang w:val="en-US" w:eastAsia="zh-CN"/>
        </w:rPr>
        <w:t>4</w:t>
      </w:r>
      <w:r>
        <w:rPr>
          <w:rFonts w:hint="eastAsia" w:ascii="宋体" w:hAnsi="宋体" w:eastAsia="宋体" w:cs="Times New Roman"/>
          <w:b w:val="0"/>
          <w:bCs/>
          <w:szCs w:val="21"/>
          <w:lang w:eastAsia="zh-CN"/>
        </w:rPr>
        <w:t>）</w:t>
      </w:r>
      <w:r>
        <w:rPr>
          <w:rFonts w:hint="eastAsia" w:ascii="宋体" w:hAnsi="宋体" w:eastAsia="宋体" w:cs="Times New Roman"/>
          <w:b w:val="0"/>
          <w:bCs/>
          <w:szCs w:val="21"/>
        </w:rPr>
        <w:t>人员培训</w:t>
      </w:r>
    </w:p>
    <w:p>
      <w:pPr>
        <w:keepNext w:val="0"/>
        <w:keepLines w:val="0"/>
        <w:pageBreakBefore w:val="0"/>
        <w:kinsoku/>
        <w:wordWrap/>
        <w:overflowPunct/>
        <w:topLinePunct w:val="0"/>
        <w:autoSpaceDE/>
        <w:autoSpaceDN/>
        <w:bidi w:val="0"/>
        <w:adjustRightInd w:val="0"/>
        <w:snapToGrid w:val="0"/>
        <w:spacing w:line="360" w:lineRule="exact"/>
        <w:ind w:right="210" w:firstLine="420" w:firstLineChars="200"/>
        <w:jc w:val="left"/>
        <w:textAlignment w:val="auto"/>
        <w:rPr>
          <w:rFonts w:hint="eastAsia" w:ascii="宋体" w:hAnsi="宋体"/>
          <w:b w:val="0"/>
          <w:bCs/>
          <w:szCs w:val="21"/>
        </w:rPr>
      </w:pPr>
      <w:r>
        <w:rPr>
          <w:rFonts w:hint="eastAsia" w:ascii="宋体" w:hAnsi="宋体"/>
          <w:b w:val="0"/>
          <w:bCs/>
          <w:szCs w:val="21"/>
          <w:lang w:val="en-US" w:eastAsia="zh-CN"/>
        </w:rPr>
        <w:t>1.</w:t>
      </w:r>
      <w:r>
        <w:rPr>
          <w:rFonts w:hint="eastAsia" w:ascii="宋体" w:hAnsi="宋体"/>
          <w:b w:val="0"/>
          <w:bCs/>
          <w:szCs w:val="21"/>
        </w:rPr>
        <w:t>培训要求</w:t>
      </w:r>
    </w:p>
    <w:p>
      <w:pPr>
        <w:keepNext w:val="0"/>
        <w:keepLines w:val="0"/>
        <w:pageBreakBefore w:val="0"/>
        <w:kinsoku/>
        <w:wordWrap/>
        <w:overflowPunct/>
        <w:topLinePunct w:val="0"/>
        <w:autoSpaceDE/>
        <w:autoSpaceDN/>
        <w:bidi w:val="0"/>
        <w:adjustRightInd w:val="0"/>
        <w:snapToGrid w:val="0"/>
        <w:spacing w:line="360" w:lineRule="exact"/>
        <w:ind w:right="210" w:firstLine="420" w:firstLineChars="200"/>
        <w:jc w:val="left"/>
        <w:textAlignment w:val="auto"/>
        <w:rPr>
          <w:rFonts w:hint="eastAsia" w:ascii="宋体" w:hAnsi="宋体"/>
          <w:b w:val="0"/>
          <w:bCs/>
          <w:szCs w:val="21"/>
        </w:rPr>
      </w:pPr>
      <w:r>
        <w:rPr>
          <w:rFonts w:hint="eastAsia" w:ascii="宋体" w:hAnsi="宋体"/>
          <w:b w:val="0"/>
          <w:bCs/>
          <w:szCs w:val="21"/>
        </w:rPr>
        <w:t>供应商应在</w:t>
      </w:r>
      <w:r>
        <w:rPr>
          <w:rFonts w:hint="eastAsia" w:ascii="宋体" w:hAnsi="宋体"/>
          <w:b w:val="0"/>
          <w:bCs/>
          <w:szCs w:val="21"/>
          <w:lang w:val="en-US" w:eastAsia="zh-CN"/>
        </w:rPr>
        <w:t>响应</w:t>
      </w:r>
      <w:r>
        <w:rPr>
          <w:rFonts w:hint="eastAsia" w:ascii="宋体" w:hAnsi="宋体"/>
          <w:b w:val="0"/>
          <w:bCs/>
          <w:szCs w:val="21"/>
        </w:rPr>
        <w:t>文件中提交培训计划，供应商应免费提供详细的培训教材（含使用手册）和培训教师。</w:t>
      </w:r>
    </w:p>
    <w:p>
      <w:pPr>
        <w:keepNext w:val="0"/>
        <w:keepLines w:val="0"/>
        <w:pageBreakBefore w:val="0"/>
        <w:kinsoku/>
        <w:wordWrap/>
        <w:overflowPunct/>
        <w:topLinePunct w:val="0"/>
        <w:autoSpaceDE/>
        <w:autoSpaceDN/>
        <w:bidi w:val="0"/>
        <w:adjustRightInd w:val="0"/>
        <w:snapToGrid w:val="0"/>
        <w:spacing w:line="360" w:lineRule="exact"/>
        <w:ind w:right="210" w:firstLine="420" w:firstLineChars="200"/>
        <w:jc w:val="left"/>
        <w:textAlignment w:val="auto"/>
        <w:rPr>
          <w:rFonts w:hint="eastAsia" w:ascii="宋体" w:hAnsi="宋体"/>
          <w:b w:val="0"/>
          <w:bCs/>
          <w:szCs w:val="21"/>
        </w:rPr>
      </w:pPr>
      <w:r>
        <w:rPr>
          <w:rFonts w:hint="eastAsia" w:ascii="宋体" w:hAnsi="宋体"/>
          <w:b w:val="0"/>
          <w:bCs/>
          <w:szCs w:val="21"/>
          <w:lang w:val="en-US" w:eastAsia="zh-CN"/>
        </w:rPr>
        <w:t>2.</w:t>
      </w:r>
      <w:r>
        <w:rPr>
          <w:rFonts w:hint="eastAsia" w:ascii="宋体" w:hAnsi="宋体"/>
          <w:b w:val="0"/>
          <w:bCs/>
          <w:szCs w:val="21"/>
        </w:rPr>
        <w:t>培训内容</w:t>
      </w:r>
    </w:p>
    <w:p>
      <w:pPr>
        <w:keepNext w:val="0"/>
        <w:keepLines w:val="0"/>
        <w:pageBreakBefore w:val="0"/>
        <w:kinsoku/>
        <w:wordWrap/>
        <w:overflowPunct/>
        <w:topLinePunct w:val="0"/>
        <w:autoSpaceDE/>
        <w:autoSpaceDN/>
        <w:bidi w:val="0"/>
        <w:adjustRightInd w:val="0"/>
        <w:snapToGrid w:val="0"/>
        <w:spacing w:line="360" w:lineRule="exact"/>
        <w:ind w:right="210" w:firstLine="420" w:firstLineChars="200"/>
        <w:jc w:val="left"/>
        <w:textAlignment w:val="auto"/>
        <w:rPr>
          <w:rFonts w:hint="eastAsia" w:ascii="宋体" w:hAnsi="宋体"/>
          <w:b w:val="0"/>
          <w:bCs/>
          <w:szCs w:val="21"/>
        </w:rPr>
      </w:pPr>
      <w:r>
        <w:rPr>
          <w:rFonts w:hint="eastAsia" w:ascii="宋体" w:hAnsi="宋体"/>
          <w:b w:val="0"/>
          <w:bCs/>
          <w:szCs w:val="21"/>
        </w:rPr>
        <w:t>系统管理员培训要求：熟悉整个系统的软件结构、系统的配置；熟练掌握系统基本组成及原理；熟练掌握系统的操作与运行管理；熟练掌握系统的安装、检测、维护；熟练掌握排除故障的基本技术。</w:t>
      </w:r>
    </w:p>
    <w:p>
      <w:pPr>
        <w:keepNext w:val="0"/>
        <w:keepLines w:val="0"/>
        <w:pageBreakBefore w:val="0"/>
        <w:kinsoku/>
        <w:wordWrap/>
        <w:overflowPunct/>
        <w:topLinePunct w:val="0"/>
        <w:autoSpaceDE/>
        <w:autoSpaceDN/>
        <w:bidi w:val="0"/>
        <w:adjustRightInd w:val="0"/>
        <w:snapToGrid w:val="0"/>
        <w:spacing w:line="360" w:lineRule="exact"/>
        <w:ind w:right="210" w:firstLine="420" w:firstLineChars="200"/>
        <w:jc w:val="left"/>
        <w:textAlignment w:val="auto"/>
        <w:rPr>
          <w:rFonts w:hint="eastAsia" w:ascii="宋体" w:hAnsi="宋体"/>
          <w:b w:val="0"/>
          <w:bCs/>
          <w:szCs w:val="21"/>
        </w:rPr>
      </w:pPr>
      <w:r>
        <w:rPr>
          <w:rFonts w:hint="eastAsia" w:ascii="宋体" w:hAnsi="宋体"/>
          <w:b w:val="0"/>
          <w:bCs/>
          <w:szCs w:val="21"/>
        </w:rPr>
        <w:t>其它人员培训要求：了解系统基本组成及原理；熟练掌握系统功能及操作步骤、一般故障及排除。</w:t>
      </w:r>
    </w:p>
    <w:p>
      <w:pPr>
        <w:keepNext w:val="0"/>
        <w:keepLines w:val="0"/>
        <w:pageBreakBefore w:val="0"/>
        <w:kinsoku/>
        <w:wordWrap/>
        <w:overflowPunct/>
        <w:topLinePunct w:val="0"/>
        <w:autoSpaceDE/>
        <w:autoSpaceDN/>
        <w:bidi w:val="0"/>
        <w:adjustRightInd w:val="0"/>
        <w:snapToGrid w:val="0"/>
        <w:spacing w:line="360" w:lineRule="exact"/>
        <w:ind w:right="210" w:firstLine="420" w:firstLineChars="200"/>
        <w:jc w:val="left"/>
        <w:textAlignment w:val="auto"/>
        <w:rPr>
          <w:rFonts w:hint="eastAsia" w:ascii="宋体" w:hAnsi="宋体"/>
          <w:b w:val="0"/>
          <w:bCs/>
          <w:szCs w:val="21"/>
        </w:rPr>
      </w:pPr>
      <w:r>
        <w:rPr>
          <w:rFonts w:hint="eastAsia" w:ascii="宋体" w:hAnsi="宋体"/>
          <w:b w:val="0"/>
          <w:bCs/>
          <w:szCs w:val="21"/>
          <w:lang w:val="en-US" w:eastAsia="zh-CN"/>
        </w:rPr>
        <w:t>3.</w:t>
      </w:r>
      <w:r>
        <w:rPr>
          <w:rFonts w:hint="eastAsia" w:ascii="宋体" w:hAnsi="宋体"/>
          <w:b w:val="0"/>
          <w:bCs/>
          <w:szCs w:val="21"/>
        </w:rPr>
        <w:t>培训方式</w:t>
      </w:r>
    </w:p>
    <w:p>
      <w:pPr>
        <w:keepNext w:val="0"/>
        <w:keepLines w:val="0"/>
        <w:pageBreakBefore w:val="0"/>
        <w:kinsoku/>
        <w:wordWrap/>
        <w:overflowPunct/>
        <w:topLinePunct w:val="0"/>
        <w:autoSpaceDE/>
        <w:autoSpaceDN/>
        <w:bidi w:val="0"/>
        <w:adjustRightInd w:val="0"/>
        <w:snapToGrid w:val="0"/>
        <w:spacing w:line="360" w:lineRule="exact"/>
        <w:ind w:right="210" w:firstLine="420" w:firstLineChars="200"/>
        <w:jc w:val="left"/>
        <w:textAlignment w:val="auto"/>
        <w:rPr>
          <w:rFonts w:hint="eastAsia" w:ascii="宋体" w:hAnsi="宋体"/>
          <w:b w:val="0"/>
          <w:bCs/>
          <w:szCs w:val="21"/>
        </w:rPr>
      </w:pPr>
      <w:r>
        <w:rPr>
          <w:rFonts w:hint="eastAsia" w:ascii="宋体" w:hAnsi="宋体"/>
          <w:b w:val="0"/>
          <w:bCs/>
          <w:szCs w:val="21"/>
        </w:rPr>
        <w:t>提供集中培训或视频培训。</w:t>
      </w:r>
    </w:p>
    <w:p>
      <w:pPr>
        <w:keepNext w:val="0"/>
        <w:keepLines w:val="0"/>
        <w:pageBreakBefore w:val="0"/>
        <w:kinsoku/>
        <w:wordWrap/>
        <w:overflowPunct/>
        <w:topLinePunct w:val="0"/>
        <w:autoSpaceDE/>
        <w:autoSpaceDN/>
        <w:bidi w:val="0"/>
        <w:adjustRightInd w:val="0"/>
        <w:snapToGrid w:val="0"/>
        <w:spacing w:line="360" w:lineRule="exact"/>
        <w:ind w:right="210" w:firstLine="422" w:firstLineChars="200"/>
        <w:jc w:val="left"/>
        <w:textAlignment w:val="auto"/>
        <w:rPr>
          <w:rFonts w:ascii="宋体" w:hAnsi="宋体" w:cs="宋体"/>
          <w:b/>
          <w:szCs w:val="21"/>
        </w:rPr>
      </w:pPr>
      <w:r>
        <w:rPr>
          <w:rFonts w:hint="eastAsia" w:ascii="宋体" w:hAnsi="宋体"/>
          <w:b/>
          <w:szCs w:val="21"/>
        </w:rPr>
        <w:t>(五）</w:t>
      </w:r>
      <w:r>
        <w:rPr>
          <w:rFonts w:hint="eastAsia" w:ascii="宋体" w:hAnsi="宋体" w:cs="宋体"/>
          <w:b/>
          <w:szCs w:val="21"/>
        </w:rPr>
        <w:t>交货期及交货地点</w:t>
      </w:r>
    </w:p>
    <w:p>
      <w:pPr>
        <w:keepNext w:val="0"/>
        <w:keepLines w:val="0"/>
        <w:pageBreakBefore w:val="0"/>
        <w:kinsoku/>
        <w:wordWrap/>
        <w:overflowPunct/>
        <w:topLinePunct w:val="0"/>
        <w:autoSpaceDE/>
        <w:autoSpaceDN/>
        <w:bidi w:val="0"/>
        <w:adjustRightInd w:val="0"/>
        <w:snapToGrid w:val="0"/>
        <w:spacing w:line="360" w:lineRule="exact"/>
        <w:ind w:right="210" w:firstLine="420" w:firstLineChars="200"/>
        <w:jc w:val="left"/>
        <w:textAlignment w:val="auto"/>
        <w:rPr>
          <w:rFonts w:ascii="宋体" w:hAnsi="宋体" w:cs="宋体"/>
          <w:szCs w:val="21"/>
        </w:rPr>
      </w:pPr>
      <w:r>
        <w:rPr>
          <w:rFonts w:hint="eastAsia" w:ascii="宋体" w:hAnsi="宋体" w:cs="宋体"/>
          <w:szCs w:val="21"/>
        </w:rPr>
        <w:t>1、交货日期：</w:t>
      </w:r>
      <w:r>
        <w:rPr>
          <w:rFonts w:hint="eastAsia" w:ascii="宋体" w:hAnsi="宋体" w:cs="宋体"/>
          <w:bCs/>
          <w:color w:val="auto"/>
          <w:szCs w:val="21"/>
        </w:rPr>
        <w:t>合同签订后</w:t>
      </w:r>
      <w:r>
        <w:rPr>
          <w:rFonts w:hint="eastAsia" w:ascii="宋体" w:hAnsi="宋体" w:cs="宋体"/>
          <w:bCs/>
          <w:color w:val="auto"/>
          <w:szCs w:val="21"/>
          <w:lang w:val="en-US" w:eastAsia="zh-CN"/>
        </w:rPr>
        <w:t>3</w:t>
      </w:r>
      <w:r>
        <w:rPr>
          <w:rFonts w:hint="eastAsia" w:ascii="宋体" w:hAnsi="宋体" w:cs="宋体"/>
          <w:bCs/>
          <w:color w:val="auto"/>
          <w:szCs w:val="21"/>
        </w:rPr>
        <w:t>个</w:t>
      </w:r>
      <w:r>
        <w:rPr>
          <w:rFonts w:hint="eastAsia" w:ascii="宋体" w:hAnsi="宋体" w:cs="宋体"/>
          <w:bCs/>
          <w:color w:val="auto"/>
          <w:szCs w:val="21"/>
          <w:lang w:val="en-US" w:eastAsia="zh-CN"/>
        </w:rPr>
        <w:t>月</w:t>
      </w:r>
      <w:r>
        <w:rPr>
          <w:rFonts w:hint="eastAsia" w:ascii="宋体" w:hAnsi="宋体" w:cs="宋体"/>
          <w:bCs/>
          <w:color w:val="auto"/>
          <w:szCs w:val="21"/>
        </w:rPr>
        <w:t>内完成。</w:t>
      </w:r>
    </w:p>
    <w:p>
      <w:pPr>
        <w:keepNext w:val="0"/>
        <w:keepLines w:val="0"/>
        <w:pageBreakBefore w:val="0"/>
        <w:kinsoku/>
        <w:wordWrap/>
        <w:overflowPunct/>
        <w:topLinePunct w:val="0"/>
        <w:autoSpaceDE/>
        <w:autoSpaceDN/>
        <w:bidi w:val="0"/>
        <w:adjustRightInd w:val="0"/>
        <w:snapToGrid w:val="0"/>
        <w:spacing w:line="360" w:lineRule="exact"/>
        <w:ind w:right="210" w:firstLine="420" w:firstLineChars="200"/>
        <w:jc w:val="left"/>
        <w:textAlignment w:val="auto"/>
        <w:rPr>
          <w:rFonts w:hint="default" w:ascii="宋体" w:hAnsi="宋体" w:eastAsia="宋体" w:cs="宋体"/>
          <w:szCs w:val="21"/>
          <w:lang w:val="en-US" w:eastAsia="zh-CN"/>
        </w:rPr>
      </w:pPr>
      <w:r>
        <w:rPr>
          <w:rFonts w:hint="eastAsia" w:ascii="宋体" w:hAnsi="宋体" w:cs="宋体"/>
          <w:szCs w:val="21"/>
        </w:rPr>
        <w:t>2、交货地点：</w:t>
      </w:r>
      <w:r>
        <w:rPr>
          <w:rFonts w:hint="eastAsia" w:ascii="宋体" w:hAnsi="宋体" w:cs="宋体"/>
          <w:szCs w:val="21"/>
          <w:lang w:val="en-US" w:eastAsia="zh-CN"/>
        </w:rPr>
        <w:t>采购人指定地点。</w:t>
      </w:r>
    </w:p>
    <w:p>
      <w:pPr>
        <w:keepNext w:val="0"/>
        <w:keepLines w:val="0"/>
        <w:pageBreakBefore w:val="0"/>
        <w:widowControl/>
        <w:kinsoku/>
        <w:wordWrap/>
        <w:overflowPunct/>
        <w:topLinePunct w:val="0"/>
        <w:autoSpaceDE/>
        <w:autoSpaceDN/>
        <w:bidi w:val="0"/>
        <w:adjustRightInd w:val="0"/>
        <w:snapToGrid w:val="0"/>
        <w:spacing w:line="360" w:lineRule="exact"/>
        <w:ind w:firstLine="422" w:firstLineChars="200"/>
        <w:jc w:val="left"/>
        <w:textAlignment w:val="auto"/>
        <w:rPr>
          <w:rFonts w:ascii="宋体" w:hAnsi="宋体"/>
          <w:bCs/>
          <w:szCs w:val="21"/>
        </w:rPr>
      </w:pPr>
      <w:r>
        <w:rPr>
          <w:rFonts w:hint="eastAsia" w:ascii="宋体" w:hAnsi="宋体"/>
          <w:b/>
          <w:szCs w:val="21"/>
        </w:rPr>
        <w:t>(六）付款方式：</w:t>
      </w:r>
      <w:r>
        <w:rPr>
          <w:rFonts w:hint="eastAsia" w:cs="宋体" w:asciiTheme="minorEastAsia" w:hAnsiTheme="minorEastAsia" w:eastAsiaTheme="minorEastAsia"/>
          <w:b/>
          <w:bCs w:val="0"/>
          <w:szCs w:val="21"/>
          <w:lang w:val="en-US" w:eastAsia="zh-CN"/>
        </w:rPr>
        <w:t>合同签订</w:t>
      </w:r>
      <w:r>
        <w:rPr>
          <w:rFonts w:hint="eastAsia" w:cs="宋体" w:asciiTheme="minorEastAsia" w:hAnsiTheme="minorEastAsia" w:eastAsiaTheme="minorEastAsia"/>
          <w:b/>
          <w:bCs w:val="0"/>
          <w:szCs w:val="21"/>
        </w:rPr>
        <w:t>后，</w:t>
      </w:r>
      <w:r>
        <w:rPr>
          <w:rFonts w:hint="eastAsia" w:ascii="宋体" w:hAnsi="宋体"/>
          <w:b/>
          <w:bCs w:val="0"/>
          <w:szCs w:val="21"/>
        </w:rPr>
        <w:t>采购人支付至合同总额的</w:t>
      </w:r>
      <w:r>
        <w:rPr>
          <w:rFonts w:hint="eastAsia" w:ascii="宋体" w:hAnsi="宋体"/>
          <w:b/>
          <w:bCs w:val="0"/>
          <w:szCs w:val="21"/>
          <w:lang w:val="en-US" w:eastAsia="zh-CN"/>
        </w:rPr>
        <w:t>100</w:t>
      </w:r>
      <w:r>
        <w:rPr>
          <w:rFonts w:hint="eastAsia" w:ascii="宋体" w:hAnsi="宋体"/>
          <w:b/>
          <w:bCs w:val="0"/>
          <w:szCs w:val="21"/>
        </w:rPr>
        <w:t>%</w:t>
      </w:r>
      <w:r>
        <w:rPr>
          <w:rFonts w:hint="eastAsia" w:cs="宋体" w:asciiTheme="minorEastAsia" w:hAnsiTheme="minorEastAsia" w:eastAsiaTheme="minorEastAsia"/>
          <w:b/>
          <w:bCs w:val="0"/>
          <w:szCs w:val="21"/>
        </w:rPr>
        <w:t>。</w:t>
      </w:r>
    </w:p>
    <w:p>
      <w:pPr>
        <w:keepNext w:val="0"/>
        <w:keepLines w:val="0"/>
        <w:pageBreakBefore w:val="0"/>
        <w:widowControl/>
        <w:kinsoku/>
        <w:wordWrap/>
        <w:overflowPunct/>
        <w:topLinePunct w:val="0"/>
        <w:autoSpaceDE/>
        <w:autoSpaceDN/>
        <w:bidi w:val="0"/>
        <w:adjustRightInd w:val="0"/>
        <w:snapToGrid w:val="0"/>
        <w:spacing w:line="360" w:lineRule="exact"/>
        <w:ind w:firstLine="422" w:firstLineChars="200"/>
        <w:jc w:val="left"/>
        <w:textAlignment w:val="auto"/>
        <w:rPr>
          <w:rFonts w:ascii="宋体" w:cs="宋体"/>
          <w:b/>
          <w:bCs/>
          <w:kern w:val="0"/>
          <w:szCs w:val="21"/>
        </w:rPr>
      </w:pPr>
      <w:r>
        <w:rPr>
          <w:rFonts w:hint="eastAsia" w:ascii="宋体" w:cs="宋体"/>
          <w:b/>
          <w:bCs/>
          <w:kern w:val="0"/>
          <w:szCs w:val="21"/>
        </w:rPr>
        <w:t>四、询价响应文件的内容：</w:t>
      </w:r>
    </w:p>
    <w:p>
      <w:pPr>
        <w:keepNext w:val="0"/>
        <w:keepLines w:val="0"/>
        <w:pageBreakBefore w:val="0"/>
        <w:widowControl/>
        <w:kinsoku/>
        <w:wordWrap/>
        <w:overflowPunct/>
        <w:topLinePunct w:val="0"/>
        <w:autoSpaceDE/>
        <w:autoSpaceDN/>
        <w:bidi w:val="0"/>
        <w:adjustRightInd w:val="0"/>
        <w:snapToGrid w:val="0"/>
        <w:spacing w:line="360" w:lineRule="exact"/>
        <w:ind w:firstLine="422" w:firstLineChars="200"/>
        <w:jc w:val="left"/>
        <w:textAlignment w:val="auto"/>
        <w:rPr>
          <w:rFonts w:ascii="宋体" w:cs="宋体"/>
          <w:b/>
          <w:bCs/>
          <w:kern w:val="0"/>
          <w:szCs w:val="21"/>
        </w:rPr>
      </w:pPr>
      <w:r>
        <w:rPr>
          <w:rFonts w:hint="eastAsia" w:ascii="宋体" w:cs="宋体"/>
          <w:b/>
          <w:bCs/>
          <w:kern w:val="0"/>
          <w:szCs w:val="21"/>
        </w:rPr>
        <w:t>（一）资格证明材料（提供复印件并</w:t>
      </w:r>
      <w:r>
        <w:rPr>
          <w:rFonts w:ascii="宋体" w:cs="宋体"/>
          <w:b/>
          <w:bCs/>
          <w:kern w:val="0"/>
          <w:szCs w:val="21"/>
        </w:rPr>
        <w:t>加</w:t>
      </w:r>
      <w:r>
        <w:rPr>
          <w:rFonts w:hint="eastAsia" w:ascii="宋体" w:cs="宋体"/>
          <w:b/>
          <w:bCs/>
          <w:kern w:val="0"/>
          <w:szCs w:val="21"/>
        </w:rPr>
        <w:t>盖公章）</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rPr>
      </w:pPr>
      <w:r>
        <w:rPr>
          <w:rFonts w:hint="eastAsia" w:ascii="宋体" w:hAnsi="宋体" w:eastAsia="宋体" w:cs="宋体"/>
          <w:bCs/>
          <w:kern w:val="0"/>
          <w:szCs w:val="21"/>
        </w:rPr>
        <w:t>1.</w:t>
      </w:r>
      <w:r>
        <w:rPr>
          <w:rFonts w:hint="eastAsia" w:ascii="宋体" w:hAnsi="宋体" w:eastAsia="宋体" w:cs="宋体"/>
          <w:color w:val="000000"/>
          <w:szCs w:val="21"/>
        </w:rPr>
        <w:t xml:space="preserve"> 一般资格证明材料</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0"/>
          <w:szCs w:val="21"/>
        </w:rPr>
      </w:pPr>
      <w:r>
        <w:rPr>
          <w:rFonts w:hint="eastAsia" w:ascii="宋体" w:hAnsi="宋体" w:eastAsia="宋体" w:cs="宋体"/>
          <w:bCs/>
          <w:kern w:val="0"/>
          <w:szCs w:val="21"/>
        </w:rPr>
        <w:t>★（1）供应商资格声明函（附件1）</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0"/>
          <w:szCs w:val="21"/>
        </w:rPr>
      </w:pPr>
      <w:r>
        <w:rPr>
          <w:rFonts w:hint="eastAsia" w:ascii="宋体" w:hAnsi="宋体" w:eastAsia="宋体" w:cs="宋体"/>
          <w:bCs/>
          <w:kern w:val="0"/>
          <w:szCs w:val="21"/>
        </w:rPr>
        <w:t>★（2）响应函（附件2）</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0"/>
          <w:szCs w:val="21"/>
        </w:rPr>
      </w:pPr>
      <w:r>
        <w:rPr>
          <w:rFonts w:hint="eastAsia" w:ascii="宋体" w:hAnsi="宋体" w:eastAsia="宋体" w:cs="宋体"/>
          <w:bCs/>
          <w:kern w:val="0"/>
          <w:szCs w:val="21"/>
        </w:rPr>
        <w:t>★（3）营业执照副本</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0"/>
          <w:szCs w:val="21"/>
        </w:rPr>
      </w:pPr>
      <w:r>
        <w:rPr>
          <w:rFonts w:hint="eastAsia" w:ascii="宋体" w:hAnsi="宋体" w:eastAsia="宋体" w:cs="宋体"/>
          <w:bCs/>
          <w:kern w:val="0"/>
          <w:szCs w:val="21"/>
        </w:rPr>
        <w:t>★（4）</w:t>
      </w:r>
      <w:r>
        <w:rPr>
          <w:rFonts w:hint="eastAsia" w:ascii="宋体" w:hAnsi="宋体" w:eastAsia="宋体" w:cs="宋体"/>
          <w:szCs w:val="21"/>
        </w:rPr>
        <w:t>法定代表人资格证明书、法定代表人身份证复印件（双面）（附件3）</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0"/>
          <w:szCs w:val="21"/>
        </w:rPr>
      </w:pPr>
      <w:r>
        <w:rPr>
          <w:rFonts w:hint="eastAsia" w:ascii="宋体" w:hAnsi="宋体" w:eastAsia="宋体" w:cs="宋体"/>
          <w:bCs/>
          <w:kern w:val="0"/>
          <w:szCs w:val="21"/>
        </w:rPr>
        <w:t>★（5）授权委托书、代理人身份证复印件（双面）（如果有授权委托情况的，必须提供）（附件4）</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szCs w:val="21"/>
        </w:rPr>
      </w:pPr>
      <w:r>
        <w:rPr>
          <w:rFonts w:hint="eastAsia" w:ascii="宋体" w:hAnsi="宋体" w:eastAsia="宋体" w:cs="宋体"/>
          <w:bCs/>
          <w:kern w:val="0"/>
          <w:szCs w:val="21"/>
        </w:rPr>
        <w:t>★（6）</w:t>
      </w:r>
      <w:r>
        <w:rPr>
          <w:rFonts w:hint="eastAsia" w:ascii="宋体" w:hAnsi="宋体" w:eastAsia="宋体" w:cs="宋体"/>
          <w:szCs w:val="21"/>
        </w:rPr>
        <w:t>保证金单据</w:t>
      </w:r>
    </w:p>
    <w:p>
      <w:pPr>
        <w:keepNext w:val="0"/>
        <w:keepLines w:val="0"/>
        <w:pageBreakBefore w:val="0"/>
        <w:widowControl/>
        <w:kinsoku/>
        <w:wordWrap/>
        <w:overflowPunct/>
        <w:topLinePunct w:val="0"/>
        <w:autoSpaceDE/>
        <w:autoSpaceDN/>
        <w:bidi w:val="0"/>
        <w:adjustRightInd w:val="0"/>
        <w:snapToGrid w:val="0"/>
        <w:spacing w:line="360" w:lineRule="exact"/>
        <w:ind w:firstLine="422" w:firstLineChars="200"/>
        <w:jc w:val="left"/>
        <w:textAlignment w:val="auto"/>
        <w:rPr>
          <w:rFonts w:ascii="宋体" w:cs="宋体"/>
          <w:b/>
          <w:bCs/>
          <w:kern w:val="0"/>
          <w:szCs w:val="21"/>
        </w:rPr>
      </w:pPr>
      <w:r>
        <w:rPr>
          <w:rFonts w:hint="eastAsia" w:ascii="宋体" w:cs="宋体"/>
          <w:b/>
          <w:bCs/>
          <w:kern w:val="0"/>
          <w:szCs w:val="21"/>
        </w:rPr>
        <w:t>（二）符合性证明材料</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ascii="宋体" w:cs="宋体"/>
          <w:bCs/>
          <w:kern w:val="0"/>
          <w:szCs w:val="21"/>
        </w:rPr>
      </w:pPr>
      <w:r>
        <w:rPr>
          <w:rFonts w:hint="eastAsia" w:ascii="宋体" w:cs="宋体"/>
          <w:bCs/>
          <w:kern w:val="0"/>
          <w:szCs w:val="21"/>
        </w:rPr>
        <w:t>★1</w:t>
      </w:r>
      <w:r>
        <w:rPr>
          <w:rFonts w:ascii="宋体" w:cs="宋体"/>
          <w:bCs/>
          <w:kern w:val="0"/>
          <w:szCs w:val="21"/>
        </w:rPr>
        <w:t>.</w:t>
      </w:r>
      <w:r>
        <w:rPr>
          <w:rFonts w:hint="eastAsia" w:ascii="宋体" w:cs="宋体"/>
          <w:bCs/>
          <w:kern w:val="0"/>
          <w:szCs w:val="21"/>
        </w:rPr>
        <w:t>报价一览表（附件5）</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ascii="宋体" w:cs="宋体"/>
          <w:bCs/>
          <w:kern w:val="0"/>
          <w:szCs w:val="21"/>
        </w:rPr>
      </w:pPr>
      <w:r>
        <w:rPr>
          <w:rFonts w:hint="eastAsia" w:ascii="宋体" w:cs="宋体"/>
          <w:bCs/>
          <w:kern w:val="0"/>
          <w:szCs w:val="21"/>
        </w:rPr>
        <w:t>★2</w:t>
      </w:r>
      <w:r>
        <w:rPr>
          <w:rFonts w:ascii="宋体" w:cs="宋体"/>
          <w:bCs/>
          <w:kern w:val="0"/>
          <w:szCs w:val="21"/>
        </w:rPr>
        <w:t>.</w:t>
      </w:r>
      <w:r>
        <w:rPr>
          <w:rFonts w:hint="eastAsia" w:ascii="宋体" w:cs="宋体"/>
          <w:bCs/>
          <w:kern w:val="0"/>
          <w:szCs w:val="21"/>
        </w:rPr>
        <w:t>报价明细表（附件6）</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ascii="宋体" w:cs="宋体"/>
          <w:bCs/>
          <w:kern w:val="0"/>
          <w:szCs w:val="21"/>
        </w:rPr>
      </w:pPr>
      <w:r>
        <w:rPr>
          <w:rFonts w:ascii="宋体" w:cs="宋体"/>
          <w:bCs/>
          <w:kern w:val="0"/>
          <w:szCs w:val="21"/>
        </w:rPr>
        <w:t>3.</w:t>
      </w:r>
      <w:r>
        <w:rPr>
          <w:rFonts w:hint="eastAsia" w:ascii="宋体" w:cs="宋体"/>
          <w:bCs/>
          <w:kern w:val="0"/>
          <w:szCs w:val="21"/>
        </w:rPr>
        <w:t>质保及售后服务承诺书（附件7）</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ascii="宋体" w:cs="宋体"/>
          <w:bCs/>
          <w:kern w:val="0"/>
          <w:szCs w:val="21"/>
        </w:rPr>
      </w:pPr>
      <w:r>
        <w:rPr>
          <w:rFonts w:ascii="宋体" w:cs="宋体"/>
          <w:bCs/>
          <w:kern w:val="0"/>
          <w:szCs w:val="21"/>
        </w:rPr>
        <w:t>4.</w:t>
      </w:r>
      <w:r>
        <w:rPr>
          <w:rFonts w:hint="eastAsia" w:ascii="宋体" w:cs="宋体"/>
          <w:bCs/>
          <w:kern w:val="0"/>
          <w:szCs w:val="21"/>
        </w:rPr>
        <w:t>偏离表（附件8）</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ascii="宋体" w:cs="宋体"/>
          <w:bCs/>
          <w:kern w:val="0"/>
          <w:szCs w:val="21"/>
        </w:rPr>
      </w:pPr>
      <w:r>
        <w:rPr>
          <w:rFonts w:ascii="宋体" w:cs="宋体"/>
          <w:bCs/>
          <w:kern w:val="0"/>
          <w:szCs w:val="21"/>
        </w:rPr>
        <w:t>5.</w:t>
      </w:r>
      <w:r>
        <w:rPr>
          <w:rFonts w:hint="eastAsia" w:ascii="宋体" w:cs="宋体"/>
          <w:bCs/>
          <w:kern w:val="0"/>
          <w:szCs w:val="21"/>
        </w:rPr>
        <w:t>其他资料</w:t>
      </w:r>
    </w:p>
    <w:p>
      <w:pPr>
        <w:keepNext w:val="0"/>
        <w:keepLines w:val="0"/>
        <w:pageBreakBefore w:val="0"/>
        <w:widowControl/>
        <w:kinsoku/>
        <w:wordWrap/>
        <w:overflowPunct/>
        <w:topLinePunct w:val="0"/>
        <w:autoSpaceDE/>
        <w:autoSpaceDN/>
        <w:bidi w:val="0"/>
        <w:adjustRightInd w:val="0"/>
        <w:snapToGrid w:val="0"/>
        <w:spacing w:line="360" w:lineRule="exact"/>
        <w:ind w:firstLine="422" w:firstLineChars="200"/>
        <w:jc w:val="left"/>
        <w:textAlignment w:val="auto"/>
        <w:rPr>
          <w:rFonts w:ascii="宋体" w:cs="宋体"/>
          <w:b/>
          <w:bCs/>
          <w:kern w:val="0"/>
          <w:szCs w:val="21"/>
        </w:rPr>
      </w:pPr>
      <w:r>
        <w:rPr>
          <w:rFonts w:hint="eastAsia" w:ascii="宋体" w:cs="宋体"/>
          <w:b/>
          <w:bCs/>
          <w:kern w:val="0"/>
          <w:szCs w:val="21"/>
        </w:rPr>
        <w:t>（三）说明</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ascii="宋体" w:cs="宋体"/>
          <w:bCs/>
          <w:kern w:val="0"/>
          <w:szCs w:val="21"/>
        </w:rPr>
      </w:pPr>
      <w:r>
        <w:rPr>
          <w:rFonts w:hint="eastAsia" w:ascii="宋体" w:cs="宋体"/>
          <w:bCs/>
          <w:kern w:val="0"/>
          <w:szCs w:val="21"/>
        </w:rPr>
        <w:t>1.本询价通知书中所有带“★”内容均必须提供并加盖供应商公章，否则将作为无效响应文件处理。</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ascii="宋体" w:cs="宋体"/>
          <w:bCs/>
          <w:kern w:val="0"/>
          <w:szCs w:val="21"/>
        </w:rPr>
      </w:pPr>
      <w:r>
        <w:rPr>
          <w:rFonts w:hint="eastAsia" w:ascii="宋体" w:cs="宋体"/>
          <w:bCs/>
          <w:kern w:val="0"/>
          <w:szCs w:val="21"/>
        </w:rPr>
        <w:t>2.供应商应保证所提供的上述资料的真实性和合法性。</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ascii="宋体" w:cs="宋体"/>
          <w:kern w:val="0"/>
          <w:szCs w:val="21"/>
        </w:rPr>
      </w:pPr>
      <w:r>
        <w:rPr>
          <w:rFonts w:hint="eastAsia" w:ascii="宋体" w:cs="宋体"/>
          <w:bCs/>
          <w:kern w:val="0"/>
          <w:szCs w:val="21"/>
        </w:rPr>
        <w:t>3.询价响应文件</w:t>
      </w:r>
      <w:r>
        <w:rPr>
          <w:rFonts w:hint="eastAsia" w:ascii="宋体" w:cs="宋体"/>
          <w:kern w:val="0"/>
          <w:szCs w:val="21"/>
        </w:rPr>
        <w:t>中复印件需加盖供应商公章。</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ascii="宋体" w:hAnsi="宋体" w:cs="宋体"/>
          <w:b/>
          <w:bCs/>
          <w:szCs w:val="21"/>
        </w:rPr>
      </w:pPr>
      <w:r>
        <w:rPr>
          <w:rFonts w:ascii="宋体" w:cs="宋体"/>
          <w:b/>
          <w:bCs/>
          <w:kern w:val="0"/>
          <w:szCs w:val="21"/>
        </w:rPr>
        <w:t>4.</w:t>
      </w:r>
      <w:r>
        <w:rPr>
          <w:rFonts w:hint="eastAsia" w:ascii="宋体" w:cs="宋体"/>
          <w:b/>
          <w:bCs/>
          <w:kern w:val="0"/>
          <w:szCs w:val="21"/>
        </w:rPr>
        <w:t>询价</w:t>
      </w:r>
      <w:r>
        <w:rPr>
          <w:rFonts w:ascii="宋体" w:cs="宋体"/>
          <w:b/>
          <w:bCs/>
          <w:kern w:val="0"/>
          <w:szCs w:val="21"/>
        </w:rPr>
        <w:t>响应文件</w:t>
      </w:r>
      <w:r>
        <w:rPr>
          <w:rFonts w:hint="eastAsia" w:ascii="宋体" w:cs="宋体"/>
          <w:b/>
          <w:bCs/>
          <w:kern w:val="0"/>
          <w:szCs w:val="21"/>
        </w:rPr>
        <w:t>提供装订的壹份“正本”、贰份“副本”</w:t>
      </w:r>
      <w:r>
        <w:rPr>
          <w:rFonts w:hint="eastAsia" w:ascii="宋体" w:cs="宋体"/>
          <w:b/>
          <w:bCs/>
          <w:kern w:val="0"/>
          <w:szCs w:val="21"/>
          <w:lang w:eastAsia="zh-CN"/>
        </w:rPr>
        <w:t>，</w:t>
      </w:r>
      <w:r>
        <w:rPr>
          <w:rFonts w:hint="eastAsia" w:ascii="宋体" w:hAnsi="宋体" w:cs="宋体"/>
          <w:b/>
          <w:bCs/>
          <w:szCs w:val="21"/>
        </w:rPr>
        <w:t>正本、副本均应当密封</w:t>
      </w:r>
      <w:r>
        <w:rPr>
          <w:rFonts w:hint="eastAsia" w:ascii="宋体" w:hAnsi="宋体" w:cs="宋体"/>
          <w:b/>
          <w:bCs/>
          <w:szCs w:val="21"/>
          <w:lang w:eastAsia="zh-CN"/>
        </w:rPr>
        <w:t>。</w:t>
      </w:r>
      <w:r>
        <w:rPr>
          <w:rFonts w:hint="eastAsia" w:ascii="宋体" w:hAnsi="宋体" w:cs="宋体"/>
          <w:b/>
          <w:bCs/>
          <w:szCs w:val="21"/>
        </w:rPr>
        <w:t>所有</w:t>
      </w:r>
      <w:r>
        <w:rPr>
          <w:rFonts w:ascii="宋体" w:hAnsi="宋体" w:cs="宋体"/>
          <w:b/>
          <w:bCs/>
          <w:szCs w:val="21"/>
        </w:rPr>
        <w:t>封袋上都应当</w:t>
      </w:r>
      <w:r>
        <w:rPr>
          <w:rFonts w:hint="eastAsia" w:ascii="宋体" w:hAnsi="宋体" w:cs="宋体"/>
          <w:b/>
          <w:bCs/>
          <w:szCs w:val="21"/>
        </w:rPr>
        <w:t>加盖供应商公章。纸质版投标文件正本和副本如有不一致之处，以纸质版正本为准。</w:t>
      </w:r>
    </w:p>
    <w:p>
      <w:pPr>
        <w:keepNext w:val="0"/>
        <w:keepLines w:val="0"/>
        <w:pageBreakBefore w:val="0"/>
        <w:widowControl/>
        <w:kinsoku/>
        <w:wordWrap/>
        <w:overflowPunct/>
        <w:topLinePunct w:val="0"/>
        <w:autoSpaceDE/>
        <w:autoSpaceDN/>
        <w:bidi w:val="0"/>
        <w:adjustRightInd w:val="0"/>
        <w:snapToGrid w:val="0"/>
        <w:spacing w:line="360" w:lineRule="exact"/>
        <w:ind w:firstLine="422" w:firstLineChars="200"/>
        <w:jc w:val="left"/>
        <w:textAlignment w:val="auto"/>
        <w:rPr>
          <w:rFonts w:ascii="宋体" w:cs="Arial"/>
          <w:b/>
          <w:szCs w:val="21"/>
        </w:rPr>
      </w:pPr>
      <w:r>
        <w:rPr>
          <w:rFonts w:hint="eastAsia" w:ascii="宋体" w:cs="Arial"/>
          <w:b/>
          <w:szCs w:val="21"/>
        </w:rPr>
        <w:t>五、报价要求</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cs="宋体"/>
          <w:color w:val="auto"/>
          <w:szCs w:val="21"/>
        </w:rPr>
      </w:pPr>
      <w:r>
        <w:rPr>
          <w:rFonts w:hint="eastAsia" w:ascii="宋体" w:cs="Arial"/>
          <w:color w:val="auto"/>
          <w:szCs w:val="21"/>
        </w:rPr>
        <w:t>1.本项目报价为</w:t>
      </w:r>
      <w:r>
        <w:rPr>
          <w:rFonts w:hint="eastAsia" w:ascii="宋体" w:cs="Arial"/>
          <w:b/>
          <w:bCs/>
          <w:color w:val="auto"/>
          <w:szCs w:val="21"/>
          <w:u w:val="single"/>
        </w:rPr>
        <w:t>固定总价</w:t>
      </w:r>
      <w:r>
        <w:rPr>
          <w:rFonts w:hint="eastAsia" w:ascii="宋体" w:cs="Arial"/>
          <w:color w:val="auto"/>
          <w:szCs w:val="21"/>
        </w:rPr>
        <w:t>，总价应包括询价通知书</w:t>
      </w:r>
      <w:r>
        <w:rPr>
          <w:rFonts w:hint="eastAsia" w:ascii="宋体" w:hAnsi="宋体" w:cs="宋体"/>
          <w:color w:val="auto"/>
          <w:szCs w:val="21"/>
        </w:rPr>
        <w:t>所确定的采购范围相应货物和服务的供货、包装、运输、保险、辅助设备、安装调试、管理、维护（包括质保期内的一切维修、保养、更换零部件、人工等）、劳务、培训、验收、办公设备、设备、工具、耗材、运送工具及耗材、利润、风险、税金及政策性文件规定等各项应有费用，以及为完成该项货物或者服务项目所涉及到的一切相关费用，采购人不再支付其他任何费用。安装、调试、验收过程中，如发现有漏项、缺件，成交供应商应无条件、无偿补齐，所发生的一切费用，视为已包含在供应商的报价之中，且并不因此而影响交付实际使用人的时间。</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color w:val="auto"/>
          <w:szCs w:val="21"/>
        </w:rPr>
      </w:pPr>
      <w:r>
        <w:rPr>
          <w:rFonts w:ascii="宋体" w:hAnsi="宋体" w:cs="宋体"/>
          <w:color w:val="auto"/>
          <w:szCs w:val="21"/>
        </w:rPr>
        <w:t>2.</w:t>
      </w:r>
      <w:r>
        <w:rPr>
          <w:rFonts w:hint="eastAsia" w:ascii="宋体" w:hAnsi="宋体" w:cs="宋体"/>
          <w:b/>
          <w:color w:val="auto"/>
          <w:szCs w:val="21"/>
        </w:rPr>
        <w:t>本项目的最高限价为</w:t>
      </w:r>
      <w:r>
        <w:rPr>
          <w:rFonts w:hint="eastAsia" w:asciiTheme="minorEastAsia" w:hAnsiTheme="minorEastAsia" w:eastAsiaTheme="minorEastAsia"/>
          <w:b/>
          <w:bCs/>
          <w:color w:val="auto"/>
          <w:szCs w:val="21"/>
          <w:u w:val="single"/>
        </w:rPr>
        <w:t>人民币</w:t>
      </w:r>
      <w:r>
        <w:rPr>
          <w:rFonts w:hint="eastAsia" w:asciiTheme="minorEastAsia" w:hAnsiTheme="minorEastAsia" w:eastAsiaTheme="minorEastAsia"/>
          <w:b/>
          <w:bCs/>
          <w:color w:val="auto"/>
          <w:szCs w:val="21"/>
          <w:u w:val="single"/>
          <w:lang w:val="en-US" w:eastAsia="zh-CN"/>
        </w:rPr>
        <w:t>24</w:t>
      </w:r>
      <w:r>
        <w:rPr>
          <w:rFonts w:hint="eastAsia" w:asciiTheme="minorEastAsia" w:hAnsiTheme="minorEastAsia" w:eastAsiaTheme="minorEastAsia"/>
          <w:b/>
          <w:bCs/>
          <w:color w:val="auto"/>
          <w:szCs w:val="21"/>
          <w:u w:val="single"/>
        </w:rPr>
        <w:t>万元</w:t>
      </w:r>
      <w:r>
        <w:rPr>
          <w:rFonts w:hint="eastAsia" w:ascii="宋体" w:hAnsi="宋体" w:cs="宋体"/>
          <w:b/>
          <w:color w:val="auto"/>
          <w:szCs w:val="21"/>
        </w:rPr>
        <w:t>，报价高于最高限价的作为无效响应处理。</w:t>
      </w:r>
    </w:p>
    <w:p>
      <w:pPr>
        <w:keepNext w:val="0"/>
        <w:keepLines w:val="0"/>
        <w:pageBreakBefore w:val="0"/>
        <w:widowControl/>
        <w:kinsoku/>
        <w:wordWrap/>
        <w:overflowPunct/>
        <w:topLinePunct w:val="0"/>
        <w:autoSpaceDE/>
        <w:autoSpaceDN/>
        <w:bidi w:val="0"/>
        <w:adjustRightInd w:val="0"/>
        <w:snapToGrid w:val="0"/>
        <w:spacing w:line="360" w:lineRule="exact"/>
        <w:ind w:firstLine="422" w:firstLineChars="200"/>
        <w:jc w:val="left"/>
        <w:textAlignment w:val="auto"/>
        <w:rPr>
          <w:rFonts w:ascii="宋体" w:cs="宋体"/>
          <w:b/>
          <w:kern w:val="0"/>
          <w:szCs w:val="21"/>
        </w:rPr>
      </w:pPr>
      <w:r>
        <w:rPr>
          <w:rFonts w:hint="eastAsia" w:ascii="宋体" w:cs="宋体"/>
          <w:b/>
          <w:kern w:val="0"/>
          <w:szCs w:val="21"/>
        </w:rPr>
        <w:t>六、</w:t>
      </w:r>
      <w:r>
        <w:rPr>
          <w:rFonts w:hint="eastAsia" w:ascii="宋体" w:hAnsi="宋体" w:cs="宋体"/>
          <w:b/>
          <w:szCs w:val="21"/>
        </w:rPr>
        <w:t>评审、定标方法</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ascii="宋体" w:cs="宋体"/>
          <w:kern w:val="0"/>
          <w:szCs w:val="21"/>
        </w:rPr>
      </w:pPr>
      <w:r>
        <w:rPr>
          <w:rFonts w:hint="eastAsia" w:ascii="宋体" w:cs="宋体"/>
          <w:kern w:val="0"/>
          <w:szCs w:val="21"/>
        </w:rPr>
        <w:t>1.报价在采购预算价格以下的，为有效报价。超出此范围的报价为无效报价。无效报价的响应文件不进行评审，也不得成交。本项目采用最低评标价法，即在满足询价通知书实质性要求，并符合采购需求、质量和服务相等的前提下，以提出最低报价的供应商作为成交供应商。</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szCs w:val="21"/>
        </w:rPr>
      </w:pPr>
      <w:r>
        <w:rPr>
          <w:rFonts w:ascii="宋体" w:hAnsi="宋体" w:cs="宋体"/>
          <w:kern w:val="0"/>
          <w:szCs w:val="21"/>
        </w:rPr>
        <w:t>2.</w:t>
      </w:r>
      <w:r>
        <w:rPr>
          <w:rFonts w:hint="eastAsia" w:ascii="宋体" w:hAnsi="宋体" w:cs="宋体"/>
          <w:szCs w:val="21"/>
        </w:rPr>
        <w:t>采购人授权询价小组直接确定成交供应商。</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ascii="宋体" w:hAnsi="宋体" w:cs="宋体"/>
          <w:b/>
          <w:szCs w:val="21"/>
        </w:rPr>
      </w:pPr>
      <w:r>
        <w:rPr>
          <w:rFonts w:hint="eastAsia" w:ascii="宋体" w:hAnsi="宋体" w:cs="宋体"/>
          <w:b/>
          <w:szCs w:val="21"/>
        </w:rPr>
        <w:t>七</w:t>
      </w:r>
      <w:r>
        <w:rPr>
          <w:rFonts w:ascii="宋体" w:hAnsi="宋体" w:cs="宋体"/>
          <w:b/>
          <w:szCs w:val="21"/>
        </w:rPr>
        <w:t>、</w:t>
      </w:r>
      <w:r>
        <w:rPr>
          <w:rFonts w:hint="eastAsia" w:ascii="宋体" w:hAnsi="宋体" w:cs="宋体"/>
          <w:b/>
          <w:szCs w:val="21"/>
        </w:rPr>
        <w:t>成交结果及公示</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szCs w:val="21"/>
        </w:rPr>
      </w:pPr>
      <w:r>
        <w:rPr>
          <w:rFonts w:hint="eastAsia" w:ascii="宋体" w:hAnsi="宋体" w:cs="宋体"/>
          <w:szCs w:val="21"/>
        </w:rPr>
        <w:t>代理机构将成交结果在</w:t>
      </w:r>
      <w:r>
        <w:rPr>
          <w:rFonts w:hint="eastAsia" w:ascii="宋体" w:hAnsi="宋体"/>
          <w:szCs w:val="21"/>
        </w:rPr>
        <w:t>原公告媒体</w:t>
      </w:r>
      <w:r>
        <w:rPr>
          <w:rFonts w:hint="eastAsia" w:ascii="宋体" w:hAnsi="宋体" w:cs="宋体"/>
          <w:szCs w:val="21"/>
        </w:rPr>
        <w:t>上予以公告。公告期限为1个工作日。</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ascii="宋体" w:hAnsi="宋体" w:cs="宋体"/>
          <w:b/>
          <w:szCs w:val="21"/>
        </w:rPr>
      </w:pPr>
      <w:r>
        <w:rPr>
          <w:rFonts w:hint="eastAsia" w:ascii="宋体" w:hAnsi="宋体" w:cs="宋体"/>
          <w:b/>
          <w:szCs w:val="21"/>
        </w:rPr>
        <w:t>八、成交通知书</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szCs w:val="21"/>
        </w:rPr>
      </w:pPr>
      <w:r>
        <w:rPr>
          <w:rFonts w:ascii="宋体" w:hAnsi="宋体" w:cs="宋体"/>
          <w:szCs w:val="21"/>
        </w:rPr>
        <w:t>1.</w:t>
      </w:r>
      <w:r>
        <w:rPr>
          <w:rFonts w:hint="eastAsia" w:ascii="宋体" w:hAnsi="宋体" w:cs="宋体"/>
          <w:szCs w:val="21"/>
        </w:rPr>
        <w:t>成交结果确定后，代理机构将向成交供应商发出成交通知书。</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szCs w:val="21"/>
        </w:rPr>
      </w:pPr>
      <w:r>
        <w:rPr>
          <w:rFonts w:ascii="宋体" w:hAnsi="宋体" w:cs="宋体"/>
          <w:szCs w:val="21"/>
        </w:rPr>
        <w:t>2.</w:t>
      </w:r>
      <w:r>
        <w:rPr>
          <w:rFonts w:hint="eastAsia" w:ascii="宋体" w:hAnsi="宋体" w:cs="宋体"/>
          <w:szCs w:val="21"/>
        </w:rPr>
        <w:t>成交通知对采购人和成交供应商具有法律约束力。成交通知书发出后，采购人改变成交结果或者成交单位供应商放弃成交资格，均应当承担相应的法律责任，且不影响成交服务费的支付。</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ascii="宋体" w:hAnsi="宋体" w:cs="宋体"/>
          <w:b/>
          <w:szCs w:val="21"/>
        </w:rPr>
      </w:pPr>
      <w:r>
        <w:rPr>
          <w:rFonts w:hint="eastAsia" w:ascii="宋体" w:hAnsi="宋体" w:cs="宋体"/>
          <w:b/>
          <w:szCs w:val="21"/>
        </w:rPr>
        <w:t>九、代理机构服务费</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szCs w:val="21"/>
          <w:highlight w:val="none"/>
        </w:rPr>
      </w:pPr>
      <w:r>
        <w:rPr>
          <w:rFonts w:hint="eastAsia" w:ascii="宋体" w:hAnsi="宋体"/>
          <w:szCs w:val="21"/>
          <w:highlight w:val="none"/>
        </w:rPr>
        <w:t>成交供应商须按成交金额1.5</w:t>
      </w:r>
      <w:r>
        <w:rPr>
          <w:rFonts w:ascii="宋体" w:hAnsi="宋体"/>
          <w:szCs w:val="21"/>
          <w:highlight w:val="none"/>
        </w:rPr>
        <w:t>%计算并支付成交服务费，该费用应在</w:t>
      </w:r>
      <w:r>
        <w:rPr>
          <w:rFonts w:hint="eastAsia" w:ascii="宋体" w:hAnsi="宋体"/>
          <w:szCs w:val="21"/>
          <w:highlight w:val="none"/>
        </w:rPr>
        <w:t>领取</w:t>
      </w:r>
      <w:r>
        <w:rPr>
          <w:rFonts w:ascii="宋体" w:hAnsi="宋体"/>
          <w:szCs w:val="21"/>
          <w:highlight w:val="none"/>
        </w:rPr>
        <w:t>成交通知书</w:t>
      </w:r>
      <w:r>
        <w:rPr>
          <w:rFonts w:hint="eastAsia" w:ascii="宋体" w:hAnsi="宋体"/>
          <w:szCs w:val="21"/>
          <w:highlight w:val="none"/>
        </w:rPr>
        <w:t>时</w:t>
      </w:r>
      <w:r>
        <w:rPr>
          <w:rFonts w:ascii="宋体" w:hAnsi="宋体"/>
          <w:szCs w:val="21"/>
          <w:highlight w:val="none"/>
        </w:rPr>
        <w:t>付至</w:t>
      </w:r>
      <w:r>
        <w:rPr>
          <w:rFonts w:hint="eastAsia" w:ascii="宋体" w:hAnsi="宋体" w:cs="宋体"/>
          <w:szCs w:val="21"/>
          <w:highlight w:val="none"/>
        </w:rPr>
        <w:t>代理机构收取询价保证金的帐户。成交服务收费按上述计算方法不足人民币3000元的，按人民币3000元收取。</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ascii="宋体" w:hAnsi="宋体" w:cs="宋体"/>
          <w:b/>
          <w:szCs w:val="21"/>
          <w:highlight w:val="none"/>
        </w:rPr>
      </w:pPr>
      <w:r>
        <w:rPr>
          <w:rFonts w:hint="eastAsia" w:ascii="宋体" w:hAnsi="宋体" w:cs="宋体"/>
          <w:b/>
          <w:szCs w:val="21"/>
          <w:highlight w:val="none"/>
        </w:rPr>
        <w:t>十、合同签订</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szCs w:val="21"/>
        </w:rPr>
      </w:pPr>
      <w:r>
        <w:rPr>
          <w:rFonts w:hint="eastAsia" w:ascii="宋体" w:hAnsi="宋体" w:cs="宋体"/>
          <w:szCs w:val="21"/>
        </w:rPr>
        <w:t>成交供应商应在</w:t>
      </w:r>
      <w:r>
        <w:rPr>
          <w:rFonts w:ascii="宋体" w:hAnsi="宋体" w:cs="宋体"/>
          <w:szCs w:val="21"/>
        </w:rPr>
        <w:t>成交通知书发出之日起三十日内</w:t>
      </w:r>
      <w:r>
        <w:rPr>
          <w:rFonts w:hint="eastAsia" w:ascii="宋体" w:hAnsi="宋体" w:cs="宋体"/>
          <w:szCs w:val="21"/>
        </w:rPr>
        <w:t>按成交通知书规定的时间、地点与采购人签订采购合同。</w:t>
      </w:r>
    </w:p>
    <w:p>
      <w:pPr>
        <w:keepNext w:val="0"/>
        <w:keepLines w:val="0"/>
        <w:pageBreakBefore w:val="0"/>
        <w:widowControl/>
        <w:kinsoku/>
        <w:wordWrap/>
        <w:overflowPunct/>
        <w:topLinePunct w:val="0"/>
        <w:autoSpaceDE/>
        <w:autoSpaceDN/>
        <w:bidi w:val="0"/>
        <w:adjustRightInd w:val="0"/>
        <w:snapToGrid w:val="0"/>
        <w:spacing w:line="360" w:lineRule="exact"/>
        <w:ind w:firstLine="422" w:firstLineChars="200"/>
        <w:jc w:val="left"/>
        <w:textAlignment w:val="auto"/>
        <w:rPr>
          <w:rFonts w:asciiTheme="minorEastAsia" w:hAnsiTheme="minorEastAsia" w:eastAsiaTheme="minorEastAsia" w:cstheme="minorEastAsia"/>
          <w:b/>
          <w:bCs/>
          <w:szCs w:val="21"/>
        </w:rPr>
      </w:pPr>
      <w:r>
        <w:rPr>
          <w:rFonts w:hint="eastAsia" w:ascii="宋体" w:cs="宋体"/>
          <w:b/>
          <w:bCs/>
          <w:kern w:val="0"/>
          <w:szCs w:val="21"/>
        </w:rPr>
        <w:t>十一</w:t>
      </w:r>
      <w:r>
        <w:rPr>
          <w:rFonts w:hint="eastAsia" w:asciiTheme="minorEastAsia" w:hAnsiTheme="minorEastAsia" w:eastAsiaTheme="minorEastAsia" w:cstheme="minorEastAsia"/>
          <w:b/>
          <w:bCs/>
          <w:szCs w:val="21"/>
        </w:rPr>
        <w:t>、合同主要条款</w:t>
      </w:r>
    </w:p>
    <w:p>
      <w:pPr>
        <w:keepNext w:val="0"/>
        <w:keepLines w:val="0"/>
        <w:pageBreakBefore w:val="0"/>
        <w:widowControl w:val="0"/>
        <w:kinsoku/>
        <w:wordWrap/>
        <w:overflowPunct/>
        <w:topLinePunct w:val="0"/>
        <w:bidi w:val="0"/>
        <w:adjustRightInd w:val="0"/>
        <w:snapToGrid w:val="0"/>
        <w:spacing w:line="400" w:lineRule="exact"/>
        <w:textAlignment w:val="auto"/>
        <w:rPr>
          <w:rFonts w:ascii="宋体" w:hAnsi="宋体" w:cs="宋体"/>
          <w:color w:val="000000"/>
          <w:szCs w:val="21"/>
        </w:rPr>
      </w:pPr>
      <w:r>
        <w:rPr>
          <w:rFonts w:hint="eastAsia" w:ascii="宋体" w:hAnsi="宋体" w:cs="宋体"/>
          <w:b/>
          <w:color w:val="000000"/>
          <w:szCs w:val="21"/>
          <w:lang w:val="zh-CN"/>
        </w:rPr>
        <w:t>采购人</w:t>
      </w:r>
      <w:r>
        <w:rPr>
          <w:rFonts w:ascii="宋体" w:hAnsi="宋体" w:cs="宋体"/>
          <w:b/>
          <w:color w:val="000000"/>
          <w:szCs w:val="21"/>
          <w:lang w:val="zh-CN"/>
        </w:rPr>
        <w:t>（</w:t>
      </w:r>
      <w:r>
        <w:rPr>
          <w:rFonts w:hint="eastAsia" w:ascii="宋体" w:hAnsi="宋体" w:cs="宋体"/>
          <w:b/>
          <w:color w:val="000000"/>
          <w:szCs w:val="21"/>
          <w:lang w:val="zh-CN"/>
        </w:rPr>
        <w:t>以下</w:t>
      </w:r>
      <w:r>
        <w:rPr>
          <w:rFonts w:ascii="宋体" w:hAnsi="宋体" w:cs="宋体"/>
          <w:b/>
          <w:color w:val="000000"/>
          <w:szCs w:val="21"/>
          <w:lang w:val="zh-CN"/>
        </w:rPr>
        <w:t>称</w:t>
      </w:r>
      <w:r>
        <w:rPr>
          <w:rFonts w:hint="eastAsia" w:ascii="宋体" w:hAnsi="宋体" w:cs="宋体"/>
          <w:b/>
          <w:color w:val="000000"/>
          <w:szCs w:val="21"/>
          <w:lang w:val="zh-CN"/>
        </w:rPr>
        <w:t>甲</w:t>
      </w:r>
      <w:r>
        <w:rPr>
          <w:rFonts w:hint="eastAsia" w:ascii="宋体" w:hAnsi="宋体" w:cs="宋体"/>
          <w:b/>
          <w:color w:val="000000"/>
          <w:szCs w:val="21"/>
        </w:rPr>
        <w:t xml:space="preserve">方）: </w:t>
      </w:r>
      <w:r>
        <w:rPr>
          <w:rFonts w:ascii="宋体" w:hAnsi="宋体" w:cs="宋体"/>
          <w:b/>
          <w:color w:val="000000"/>
          <w:szCs w:val="21"/>
        </w:rPr>
        <w:t xml:space="preserve">                      </w:t>
      </w:r>
      <w:r>
        <w:rPr>
          <w:rFonts w:hint="eastAsia" w:ascii="宋体" w:hAnsi="宋体" w:cs="宋体" w:eastAsiaTheme="minorEastAsia"/>
          <w:color w:val="000000"/>
          <w:szCs w:val="21"/>
        </w:rPr>
        <w:t>合同编号：</w:t>
      </w:r>
    </w:p>
    <w:p>
      <w:pPr>
        <w:keepNext w:val="0"/>
        <w:keepLines w:val="0"/>
        <w:pageBreakBefore w:val="0"/>
        <w:widowControl w:val="0"/>
        <w:kinsoku/>
        <w:wordWrap/>
        <w:overflowPunct/>
        <w:topLinePunct w:val="0"/>
        <w:bidi w:val="0"/>
        <w:adjustRightInd w:val="0"/>
        <w:snapToGrid w:val="0"/>
        <w:spacing w:line="400" w:lineRule="exact"/>
        <w:textAlignment w:val="auto"/>
        <w:rPr>
          <w:rFonts w:ascii="宋体" w:hAnsi="宋体" w:cs="宋体"/>
          <w:color w:val="000000"/>
          <w:szCs w:val="21"/>
          <w:u w:val="single"/>
        </w:rPr>
      </w:pPr>
      <w:r>
        <w:rPr>
          <w:rFonts w:hint="eastAsia" w:ascii="宋体" w:hAnsi="宋体" w:cs="宋体"/>
          <w:b/>
          <w:color w:val="000000"/>
          <w:szCs w:val="21"/>
        </w:rPr>
        <w:t>供应商</w:t>
      </w:r>
      <w:r>
        <w:rPr>
          <w:rFonts w:ascii="宋体" w:hAnsi="宋体" w:cs="宋体"/>
          <w:b/>
          <w:color w:val="000000"/>
          <w:szCs w:val="21"/>
        </w:rPr>
        <w:t>（</w:t>
      </w:r>
      <w:r>
        <w:rPr>
          <w:rFonts w:hint="eastAsia" w:ascii="宋体" w:hAnsi="宋体" w:cs="宋体"/>
          <w:b/>
          <w:color w:val="000000"/>
          <w:szCs w:val="21"/>
          <w:lang w:val="zh-CN"/>
        </w:rPr>
        <w:t>以下</w:t>
      </w:r>
      <w:r>
        <w:rPr>
          <w:rFonts w:ascii="宋体" w:hAnsi="宋体" w:cs="宋体"/>
          <w:b/>
          <w:color w:val="000000"/>
          <w:szCs w:val="21"/>
          <w:lang w:val="zh-CN"/>
        </w:rPr>
        <w:t>称</w:t>
      </w:r>
      <w:r>
        <w:rPr>
          <w:rFonts w:hint="eastAsia" w:ascii="宋体" w:hAnsi="宋体" w:cs="宋体"/>
          <w:b/>
          <w:color w:val="000000"/>
          <w:szCs w:val="21"/>
        </w:rPr>
        <w:t>乙方</w:t>
      </w:r>
      <w:r>
        <w:rPr>
          <w:rFonts w:ascii="宋体" w:hAnsi="宋体" w:cs="宋体"/>
          <w:b/>
          <w:color w:val="000000"/>
          <w:szCs w:val="21"/>
        </w:rPr>
        <w:t>）</w:t>
      </w:r>
      <w:r>
        <w:rPr>
          <w:rFonts w:hint="eastAsia" w:ascii="宋体" w:hAnsi="宋体" w:cs="宋体"/>
          <w:b/>
          <w:color w:val="000000"/>
          <w:szCs w:val="21"/>
        </w:rPr>
        <w:t xml:space="preserve">: </w:t>
      </w:r>
      <w:r>
        <w:rPr>
          <w:rFonts w:ascii="宋体" w:hAnsi="宋体" w:cs="宋体"/>
          <w:b/>
          <w:color w:val="000000"/>
          <w:szCs w:val="21"/>
        </w:rPr>
        <w:t xml:space="preserve">                      </w:t>
      </w:r>
      <w:r>
        <w:rPr>
          <w:rFonts w:hint="eastAsia" w:ascii="宋体" w:hAnsi="宋体" w:cs="宋体"/>
          <w:color w:val="000000"/>
          <w:szCs w:val="21"/>
        </w:rPr>
        <w:t>签订地点：</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620" w:firstLineChars="2200"/>
        <w:textAlignment w:val="auto"/>
        <w:rPr>
          <w:rFonts w:ascii="宋体" w:hAnsi="宋体" w:cs="宋体"/>
          <w:b/>
          <w:color w:val="000000"/>
          <w:szCs w:val="21"/>
        </w:rPr>
      </w:pPr>
      <w:r>
        <w:rPr>
          <w:rFonts w:hint="eastAsia" w:ascii="宋体" w:cs="宋体"/>
          <w:color w:val="000000"/>
          <w:szCs w:val="21"/>
        </w:rPr>
        <w:t>合同时间</w:t>
      </w:r>
      <w:r>
        <w:rPr>
          <w:rFonts w:hint="eastAsia" w:ascii="宋体" w:hAnsi="宋体" w:cs="宋体"/>
          <w:color w:val="000000"/>
          <w:szCs w:val="21"/>
        </w:rPr>
        <w:t>：</w:t>
      </w:r>
      <w:r>
        <w:rPr>
          <w:rFonts w:hint="eastAsia" w:ascii="宋体" w:cs="宋体"/>
          <w:color w:val="000000"/>
          <w:szCs w:val="21"/>
          <w:u w:val="single"/>
        </w:rPr>
        <w:t xml:space="preserve">    年   月   日</w:t>
      </w:r>
    </w:p>
    <w:p>
      <w:pPr>
        <w:pStyle w:val="12"/>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eastAsia="宋体" w:cs="宋体"/>
          <w:color w:val="000000"/>
          <w:sz w:val="21"/>
          <w:szCs w:val="21"/>
        </w:rPr>
      </w:pPr>
      <w:r>
        <w:rPr>
          <w:rFonts w:hint="eastAsia" w:eastAsia="宋体" w:cs="宋体"/>
          <w:color w:val="000000"/>
          <w:sz w:val="21"/>
          <w:szCs w:val="21"/>
        </w:rPr>
        <w:t>甲乙双方依据《中华人民共和国民法典》以及有关法律、法规的规定，经协商一致，订立本合同，以便共同遵守。</w:t>
      </w:r>
    </w:p>
    <w:p>
      <w:pPr>
        <w:pStyle w:val="12"/>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eastAsia="宋体" w:cs="宋体"/>
          <w:b/>
          <w:color w:val="000000"/>
          <w:sz w:val="21"/>
          <w:szCs w:val="21"/>
        </w:rPr>
      </w:pPr>
      <w:r>
        <w:rPr>
          <w:rFonts w:hint="eastAsia" w:eastAsia="宋体" w:cs="宋体"/>
          <w:b/>
          <w:color w:val="000000"/>
          <w:sz w:val="21"/>
          <w:szCs w:val="21"/>
        </w:rPr>
        <w:t>第一条 合同标的</w:t>
      </w:r>
    </w:p>
    <w:p>
      <w:pPr>
        <w:keepNext w:val="0"/>
        <w:keepLines w:val="0"/>
        <w:pageBreakBefore w:val="0"/>
        <w:widowControl/>
        <w:kinsoku/>
        <w:wordWrap/>
        <w:overflowPunct/>
        <w:topLinePunct w:val="0"/>
        <w:autoSpaceDE/>
        <w:autoSpaceDN/>
        <w:bidi w:val="0"/>
        <w:adjustRightInd w:val="0"/>
        <w:snapToGrid w:val="0"/>
        <w:spacing w:line="360" w:lineRule="exact"/>
        <w:ind w:firstLine="422" w:firstLineChars="201"/>
        <w:jc w:val="left"/>
        <w:textAlignment w:val="auto"/>
        <w:rPr>
          <w:rFonts w:ascii="宋体" w:hAnsi="宋体" w:cs="宋体"/>
          <w:color w:val="000000"/>
          <w:kern w:val="0"/>
          <w:szCs w:val="21"/>
          <w:lang w:val="zh-CN"/>
        </w:rPr>
      </w:pPr>
      <w:r>
        <w:rPr>
          <w:rFonts w:hint="eastAsia" w:ascii="宋体" w:hAnsi="宋体" w:cs="宋体"/>
          <w:color w:val="000000"/>
          <w:kern w:val="0"/>
          <w:szCs w:val="21"/>
          <w:lang w:val="zh-CN"/>
        </w:rPr>
        <w:t>乙方根据甲方需求提供下列产品：         ，产品名称、规格及数量详见乙方询价响应文件。</w:t>
      </w:r>
    </w:p>
    <w:p>
      <w:pPr>
        <w:pStyle w:val="12"/>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eastAsia="宋体" w:cs="宋体"/>
          <w:b/>
          <w:color w:val="000000"/>
          <w:sz w:val="21"/>
          <w:szCs w:val="21"/>
          <w:highlight w:val="none"/>
        </w:rPr>
      </w:pPr>
      <w:r>
        <w:rPr>
          <w:rFonts w:hint="eastAsia" w:eastAsia="宋体" w:cs="宋体"/>
          <w:b/>
          <w:color w:val="000000"/>
          <w:sz w:val="21"/>
          <w:szCs w:val="21"/>
        </w:rPr>
        <w:t>第二</w:t>
      </w:r>
      <w:r>
        <w:rPr>
          <w:rFonts w:hint="eastAsia" w:eastAsia="宋体" w:cs="宋体"/>
          <w:b/>
          <w:color w:val="000000"/>
          <w:sz w:val="21"/>
          <w:szCs w:val="21"/>
          <w:highlight w:val="none"/>
        </w:rPr>
        <w:t>条 合同价格</w:t>
      </w:r>
    </w:p>
    <w:p>
      <w:pPr>
        <w:pStyle w:val="12"/>
        <w:keepNext w:val="0"/>
        <w:keepLines w:val="0"/>
        <w:pageBreakBefore w:val="0"/>
        <w:kinsoku/>
        <w:wordWrap/>
        <w:overflowPunct/>
        <w:topLinePunct w:val="0"/>
        <w:autoSpaceDE/>
        <w:autoSpaceDN/>
        <w:bidi w:val="0"/>
        <w:adjustRightInd w:val="0"/>
        <w:snapToGrid w:val="0"/>
        <w:spacing w:line="360" w:lineRule="exact"/>
        <w:ind w:firstLine="424" w:firstLineChars="201"/>
        <w:jc w:val="left"/>
        <w:textAlignment w:val="auto"/>
        <w:rPr>
          <w:rFonts w:eastAsia="宋体" w:cs="宋体"/>
          <w:b/>
          <w:color w:val="000000"/>
          <w:sz w:val="21"/>
          <w:szCs w:val="21"/>
          <w:highlight w:val="none"/>
        </w:rPr>
      </w:pPr>
      <w:r>
        <w:rPr>
          <w:rFonts w:hint="eastAsia" w:eastAsia="宋体" w:cs="宋体"/>
          <w:b/>
          <w:color w:val="000000"/>
          <w:sz w:val="21"/>
          <w:szCs w:val="21"/>
          <w:highlight w:val="none"/>
        </w:rPr>
        <w:t>签约合同总价（人民币，下同）：</w:t>
      </w:r>
      <w:r>
        <w:rPr>
          <w:rFonts w:hint="eastAsia" w:eastAsia="宋体" w:cs="宋体"/>
          <w:b/>
          <w:color w:val="000000"/>
          <w:sz w:val="21"/>
          <w:szCs w:val="21"/>
          <w:highlight w:val="none"/>
          <w:u w:val="single"/>
        </w:rPr>
        <w:t xml:space="preserve">             元</w:t>
      </w:r>
      <w:r>
        <w:rPr>
          <w:rFonts w:hint="eastAsia" w:eastAsia="宋体" w:cs="宋体"/>
          <w:b/>
          <w:color w:val="000000"/>
          <w:sz w:val="21"/>
          <w:szCs w:val="21"/>
          <w:highlight w:val="none"/>
        </w:rPr>
        <w:t xml:space="preserve">（小写       ）。 </w:t>
      </w:r>
    </w:p>
    <w:p>
      <w:pPr>
        <w:pStyle w:val="12"/>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eastAsia="宋体" w:cs="宋体"/>
          <w:sz w:val="21"/>
          <w:szCs w:val="21"/>
          <w:highlight w:val="none"/>
        </w:rPr>
      </w:pPr>
      <w:r>
        <w:rPr>
          <w:rFonts w:hint="eastAsia" w:eastAsia="宋体" w:cs="宋体"/>
          <w:sz w:val="21"/>
          <w:szCs w:val="21"/>
          <w:highlight w:val="none"/>
        </w:rPr>
        <w:t>本合同总价款是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供应商认为需要的其他费用等。</w:t>
      </w:r>
    </w:p>
    <w:p>
      <w:pPr>
        <w:pStyle w:val="12"/>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eastAsia="宋体" w:cs="宋体"/>
          <w:color w:val="000000"/>
          <w:sz w:val="21"/>
          <w:szCs w:val="21"/>
          <w:highlight w:val="none"/>
        </w:rPr>
      </w:pPr>
      <w:r>
        <w:rPr>
          <w:rFonts w:hint="eastAsia" w:eastAsia="宋体" w:cs="宋体"/>
          <w:color w:val="000000"/>
          <w:sz w:val="21"/>
          <w:szCs w:val="21"/>
          <w:highlight w:val="none"/>
        </w:rPr>
        <w:t>本合同总价款还包含乙方应当提供的伴随服务/售后服务费用。</w:t>
      </w:r>
    </w:p>
    <w:p>
      <w:pPr>
        <w:pStyle w:val="12"/>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eastAsia="宋体" w:cs="宋体"/>
          <w:b/>
          <w:color w:val="000000"/>
          <w:sz w:val="21"/>
          <w:szCs w:val="21"/>
        </w:rPr>
      </w:pPr>
      <w:r>
        <w:rPr>
          <w:rFonts w:hint="eastAsia" w:eastAsia="宋体" w:cs="宋体"/>
          <w:b/>
          <w:color w:val="000000"/>
          <w:sz w:val="21"/>
          <w:szCs w:val="21"/>
          <w:highlight w:val="none"/>
        </w:rPr>
        <w:t>第三条 组成本合同的有关文件</w:t>
      </w:r>
    </w:p>
    <w:p>
      <w:pPr>
        <w:pStyle w:val="12"/>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eastAsia="宋体" w:cs="宋体"/>
          <w:color w:val="000000"/>
          <w:sz w:val="21"/>
          <w:szCs w:val="21"/>
        </w:rPr>
      </w:pPr>
      <w:r>
        <w:rPr>
          <w:rFonts w:hint="eastAsia" w:eastAsia="宋体" w:cs="宋体"/>
          <w:color w:val="000000"/>
          <w:sz w:val="21"/>
          <w:szCs w:val="21"/>
        </w:rPr>
        <w:t>下列与本次采购活动有关的文件及有关附件是本合同不可分割的组成部分，与本合同具有同等法律效力，这些文件包括但不限于：</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（1）询价通知书（编号：   ）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 xml:space="preserve">（2）乙方提供的询价响应文件； </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3</w:t>
      </w:r>
      <w:r>
        <w:rPr>
          <w:rFonts w:hint="eastAsia" w:cs="宋体" w:asciiTheme="minorEastAsia" w:hAnsiTheme="minorEastAsia" w:eastAsiaTheme="minorEastAsia"/>
          <w:szCs w:val="21"/>
        </w:rPr>
        <w:t xml:space="preserve">）成交通知书；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w:t>
      </w:r>
      <w:r>
        <w:rPr>
          <w:rFonts w:cs="宋体" w:asciiTheme="minorEastAsia" w:hAnsiTheme="minorEastAsia" w:eastAsiaTheme="minorEastAsia"/>
          <w:szCs w:val="21"/>
        </w:rPr>
        <w:t>4</w:t>
      </w:r>
      <w:r>
        <w:rPr>
          <w:rFonts w:hint="eastAsia" w:cs="宋体" w:asciiTheme="minorEastAsia" w:hAnsiTheme="minorEastAsia" w:eastAsiaTheme="minorEastAsia"/>
          <w:szCs w:val="21"/>
        </w:rPr>
        <w:t>）甲乙双方商定的其他文件等。</w:t>
      </w:r>
    </w:p>
    <w:p>
      <w:pPr>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ascii="宋体" w:hAnsi="宋体" w:cs="宋体"/>
          <w:b/>
          <w:szCs w:val="21"/>
        </w:rPr>
      </w:pPr>
      <w:r>
        <w:rPr>
          <w:rFonts w:hint="eastAsia" w:ascii="宋体" w:hAnsi="宋体" w:cs="宋体"/>
          <w:b/>
          <w:szCs w:val="21"/>
        </w:rPr>
        <w:t>第四条 权利保证</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乙方应保证甲方在使用该货物或其任何一部分时不受第三方提出侵犯其专利权</w:t>
      </w:r>
      <w:r>
        <w:rPr>
          <w:rFonts w:hint="eastAsia" w:ascii="宋体" w:hAnsi="宋体" w:cs="宋体"/>
          <w:color w:val="000000"/>
          <w:shd w:val="clear" w:color="auto" w:fill="FFFFFF"/>
        </w:rPr>
        <w:t>、著作权、商标权等知识产权的起诉。</w:t>
      </w:r>
      <w:r>
        <w:rPr>
          <w:rFonts w:hint="eastAsia" w:ascii="宋体" w:hAnsi="宋体" w:cs="宋体"/>
          <w:szCs w:val="21"/>
        </w:rPr>
        <w:t>一旦出现侵权、索赔或诉讼，乙方应承担全部责任，同时甲方有权解除本合同。</w:t>
      </w:r>
    </w:p>
    <w:p>
      <w:pPr>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ascii="宋体" w:hAnsi="宋体" w:cs="宋体"/>
          <w:b/>
          <w:szCs w:val="21"/>
        </w:rPr>
      </w:pPr>
      <w:r>
        <w:rPr>
          <w:rFonts w:hint="eastAsia" w:ascii="宋体" w:hAnsi="宋体" w:cs="宋体"/>
          <w:b/>
          <w:szCs w:val="21"/>
        </w:rPr>
        <w:t>第五条 质量保证</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1.乙方所提供的货物的技术规格应与询价通知书规定的技术规格及所附的“技术规格响应表”相一致；若技术性能无特殊说明，则按国家有关部门最新颁布的标准及规范为准。</w:t>
      </w:r>
    </w:p>
    <w:p>
      <w:pPr>
        <w:pStyle w:val="12"/>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eastAsia="宋体" w:cs="宋体"/>
          <w:color w:val="000000"/>
          <w:sz w:val="21"/>
          <w:szCs w:val="21"/>
        </w:rPr>
      </w:pPr>
      <w:r>
        <w:rPr>
          <w:rFonts w:hint="eastAsia" w:eastAsia="宋体" w:cs="宋体"/>
          <w:sz w:val="21"/>
          <w:szCs w:val="21"/>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ascii="宋体" w:hAnsi="宋体" w:cs="宋体"/>
          <w:b/>
          <w:szCs w:val="21"/>
        </w:rPr>
      </w:pPr>
      <w:r>
        <w:rPr>
          <w:rFonts w:hint="eastAsia" w:ascii="宋体" w:hAnsi="宋体" w:cs="宋体"/>
          <w:b/>
          <w:szCs w:val="21"/>
        </w:rPr>
        <w:t>第六条 包装要求</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1.除合同另有规定外，乙方提供的全部货物均应按国家或专业标准保护措施进行包装。该包装应适应于远距离运输、防潮、防震、防锈和防野蛮装卸，以确保货物安全无损运抵指定地点。由于包装不善所引起的货物损失均由乙方承担。</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2.每一包装单元内应附详细的装箱单和质量合格凭证。</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3.乙方保证货物不存在危及人身及财产安全的产品缺陷，否则应承担全部法律责任。</w:t>
      </w:r>
    </w:p>
    <w:p>
      <w:pPr>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ascii="宋体" w:hAnsi="宋体" w:cs="宋体"/>
          <w:b/>
          <w:szCs w:val="21"/>
        </w:rPr>
      </w:pPr>
      <w:r>
        <w:rPr>
          <w:rFonts w:hint="eastAsia" w:ascii="宋体" w:hAnsi="宋体" w:cs="宋体"/>
          <w:b/>
          <w:szCs w:val="21"/>
        </w:rPr>
        <w:t>第七条 交货和验收</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1.乙方应当在合同签订后</w:t>
      </w:r>
      <w:r>
        <w:rPr>
          <w:rFonts w:hint="eastAsia" w:ascii="宋体" w:hAnsi="宋体" w:cs="宋体"/>
          <w:szCs w:val="21"/>
          <w:u w:val="single"/>
        </w:rPr>
        <w:t xml:space="preserve">     </w:t>
      </w:r>
      <w:r>
        <w:rPr>
          <w:rFonts w:hint="eastAsia" w:ascii="宋体" w:hAnsi="宋体" w:cs="宋体"/>
          <w:szCs w:val="21"/>
        </w:rPr>
        <w:t>天内将货物安装调试完毕交付甲方正常使用，地点由甲方指定。询价通知书有约定的，从其约定。</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2.乙方交付的货物应当完全符合本合同或者</w:t>
      </w:r>
      <w:r>
        <w:rPr>
          <w:rFonts w:hint="eastAsia" w:ascii="宋体" w:hAnsi="宋体" w:cs="宋体"/>
          <w:color w:val="000000"/>
          <w:szCs w:val="21"/>
        </w:rPr>
        <w:t>询价通知书</w:t>
      </w:r>
      <w:r>
        <w:rPr>
          <w:rFonts w:hint="eastAsia" w:ascii="宋体" w:hAnsi="宋体" w:cs="宋体"/>
          <w:szCs w:val="21"/>
        </w:rPr>
        <w:t>所规定的货物、数量和规格要求。乙方提供的货物不符合</w:t>
      </w:r>
      <w:r>
        <w:rPr>
          <w:rFonts w:hint="eastAsia" w:ascii="宋体" w:hAnsi="宋体" w:cs="宋体"/>
          <w:color w:val="000000"/>
          <w:szCs w:val="21"/>
        </w:rPr>
        <w:t>询价通知书</w:t>
      </w:r>
      <w:r>
        <w:rPr>
          <w:rFonts w:hint="eastAsia" w:ascii="宋体" w:hAnsi="宋体" w:cs="宋体"/>
          <w:szCs w:val="21"/>
        </w:rPr>
        <w:t>和合同规定的，甲方有权拒收货物，由此引起的风险，由乙方承担。</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3.货物的到货验收包括：生产厂家名称、品牌、型号、规格、数量、外观质量、配置及货物包装是否完好。</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5.货物和系统调试验收的标准：按行业通行标准、厂方出厂标准和乙方询价响应文件的承诺（详见合同附件载明的标准，并不低于国家相关标准）。甲乙双方应在货物安装调试完毕后的</w:t>
      </w:r>
      <w:r>
        <w:rPr>
          <w:rFonts w:hint="eastAsia" w:ascii="宋体" w:hAnsi="宋体" w:cs="宋体"/>
          <w:szCs w:val="21"/>
          <w:u w:val="single"/>
        </w:rPr>
        <w:t xml:space="preserve">    </w:t>
      </w:r>
      <w:r>
        <w:rPr>
          <w:rFonts w:hint="eastAsia" w:ascii="宋体" w:hAnsi="宋体" w:cs="宋体"/>
          <w:szCs w:val="21"/>
        </w:rPr>
        <w:t xml:space="preserve">个工作日内进行运行效果验收，在验收之前，乙方需提前提交相应的调试计划（包括调试程序、环境、内容和检验标准、调试时间安排等）供甲方确认，乙方还应对所有检验验收调试的结果、步骤、原始数据等作妥善记录。如甲方要求，乙方应将记录提供给甲方。调试检验出现全部或部分未达到本合同所约定的技术指标，甲方有权选择下列任一处理方式： </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a.重新调试直至合格为止；</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b.要求乙方对货物进行免费更换，然后重新调试直至合格为止。</w:t>
      </w:r>
    </w:p>
    <w:p>
      <w:pPr>
        <w:pStyle w:val="12"/>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hint="eastAsia" w:eastAsia="宋体" w:cs="宋体"/>
          <w:b/>
          <w:color w:val="000000"/>
          <w:sz w:val="21"/>
          <w:szCs w:val="21"/>
          <w:lang w:eastAsia="zh-CN"/>
        </w:rPr>
      </w:pPr>
      <w:r>
        <w:rPr>
          <w:rFonts w:hint="eastAsia" w:eastAsia="宋体" w:cs="宋体"/>
          <w:sz w:val="21"/>
          <w:szCs w:val="21"/>
        </w:rPr>
        <w:t>甲方因乙方原因所产生的所有费用均由乙方负担</w:t>
      </w:r>
      <w:r>
        <w:rPr>
          <w:rFonts w:hint="eastAsia" w:eastAsia="宋体" w:cs="宋体"/>
          <w:sz w:val="21"/>
          <w:szCs w:val="21"/>
          <w:lang w:eastAsia="zh-CN"/>
        </w:rPr>
        <w:t>。</w:t>
      </w:r>
    </w:p>
    <w:p>
      <w:pPr>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ascii="宋体" w:hAnsi="宋体" w:cs="宋体"/>
          <w:b/>
          <w:szCs w:val="21"/>
        </w:rPr>
      </w:pPr>
      <w:r>
        <w:rPr>
          <w:rFonts w:hint="eastAsia" w:ascii="宋体" w:hAnsi="宋体" w:cs="宋体"/>
          <w:b/>
          <w:szCs w:val="21"/>
        </w:rPr>
        <w:t>第八条 合同款结算及支付</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1.本合同项下所有款项均以人民币支付。</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2.本合同项下的采购资金由甲方自行支付，乙方向甲方开具发票。</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3.结算原则：按实结算。</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4.如设计变更，增加的设备在清单中有的，按询价时的报价执行，若增加的设备在清单中没有的，结算时参照相似设备的询价报价，双方协商解决。</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auto"/>
          <w:szCs w:val="21"/>
        </w:rPr>
      </w:pPr>
      <w:r>
        <w:rPr>
          <w:rFonts w:hint="eastAsia" w:ascii="宋体" w:hAnsi="宋体" w:cs="宋体"/>
          <w:color w:val="auto"/>
          <w:szCs w:val="21"/>
        </w:rPr>
        <w:t>5.付款方式：</w:t>
      </w:r>
    </w:p>
    <w:p>
      <w:pPr>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ascii="宋体" w:hAnsi="宋体" w:cs="宋体"/>
          <w:b/>
          <w:szCs w:val="21"/>
        </w:rPr>
      </w:pPr>
      <w:r>
        <w:rPr>
          <w:rFonts w:hint="eastAsia" w:ascii="宋体" w:hAnsi="宋体" w:cs="宋体"/>
          <w:b/>
          <w:szCs w:val="21"/>
        </w:rPr>
        <w:t>第九条 伴随服务／售后服务</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1.乙方应按照国家有关法律法规规章和“三包”规定以及合同所附的“服务承诺”提供服务。</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2.除前款规定外，乙方还应提供下列服务：</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（1）货物的现场安装、调试和/或启动监督；</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（2）就货物的安装、启动、运行及维护等对甲方人员进行免费培训。</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3.若询价通知书中不包含有关伴随服务或售后服务的承诺，双方作如下约定：</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3.1 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3.2 所购货物按乙方询价承诺提供免费维护和质量保证，保修费用计入总价。</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3.3 保修期内，乙方负责对其提供的货物整机进行维修和系统维护，不再收取任何费用，但不可抗力（如火灾、雷击等）造成的故障除外。</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3.4 货物故障报修的响应时间按乙方询价承诺执行。</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3.5 若货物故障在检修8工作小时后仍无法排除，乙方应在48小时内免费提供不低于故障货物规格型号档次的备用货物供甲方使用，直至故障货物修复。</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3.6 所有货物保修服务方式均为乙方上门保修，即由乙方派员到货物使用现场维修，由此产生的一切费用均由乙方承担。</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3.7 保修期后的货物维护由双方协商再定。</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4.本项目免费保修期为</w:t>
      </w:r>
      <w:r>
        <w:rPr>
          <w:rFonts w:hint="eastAsia" w:ascii="宋体" w:hAnsi="宋体" w:cs="宋体"/>
          <w:szCs w:val="21"/>
          <w:u w:val="single"/>
        </w:rPr>
        <w:t xml:space="preserve">   年</w:t>
      </w:r>
      <w:r>
        <w:rPr>
          <w:rFonts w:hint="eastAsia" w:ascii="宋体" w:hAnsi="宋体" w:cs="宋体"/>
          <w:szCs w:val="21"/>
        </w:rPr>
        <w:t>。自产品验收合格之日起计算。</w:t>
      </w:r>
    </w:p>
    <w:p>
      <w:pPr>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ascii="宋体" w:hAnsi="宋体" w:cs="宋体"/>
          <w:b/>
          <w:szCs w:val="21"/>
        </w:rPr>
      </w:pPr>
      <w:r>
        <w:rPr>
          <w:rFonts w:hint="eastAsia" w:ascii="宋体" w:hAnsi="宋体" w:cs="宋体"/>
          <w:b/>
          <w:szCs w:val="21"/>
        </w:rPr>
        <w:t>第十条 违约责任</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rPr>
      </w:pPr>
      <w:r>
        <w:rPr>
          <w:rFonts w:hint="eastAsia" w:ascii="宋体" w:hAnsi="宋体" w:cs="宋体"/>
        </w:rPr>
        <w:t>1.如乙方不能按时交付货物完成安装调试的，每逾期1天，乙方向甲方偿付合同总额5‰的违约金；乙方逾期交付货物或完成安装调试超过10天（含10天），甲方有权解除合同，同时有权要求乙方按照合同总价5%的标准支付违约金，解除合同的通知自发出之日生效。</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rPr>
      </w:pPr>
      <w:r>
        <w:rPr>
          <w:rFonts w:hint="eastAsia" w:ascii="宋体" w:hAnsi="宋体" w:cs="宋体"/>
        </w:rPr>
        <w:t>2.甲方未按合同规定的期限向乙方支付货款的，每逾期1天甲方向乙方偿付欠款总额的5‰滞纳金，但累计滞纳金总额不超过欠款总额的5% 。</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rPr>
      </w:pPr>
      <w:r>
        <w:rPr>
          <w:rFonts w:hint="eastAsia" w:ascii="宋体" w:hAnsi="宋体" w:cs="宋体"/>
        </w:rPr>
        <w:t>3.乙方所交付的货物品种、型号、规格不符合合同规定的，甲方有权拒收，同时有权解除合同，解除合同的通知自发出之日生效。</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rPr>
      </w:pPr>
      <w:r>
        <w:rPr>
          <w:rFonts w:hint="eastAsia" w:ascii="宋体" w:hAnsi="宋体" w:cs="宋体"/>
        </w:rPr>
        <w:t>4.在乙方承诺的或国家规定的质量保证期内（取两者中最长的期限），如经乙方两次维修或更换，货物仍不能达到合同约定的质量标准、运行效果的，甲方有权要求退货，乙方应退回全部货款，若不足以弥补甲方损失，则乙方还须赔偿甲方因此遭受的所有损失。</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rPr>
      </w:pPr>
      <w:r>
        <w:rPr>
          <w:rFonts w:hint="eastAsia" w:ascii="宋体" w:hAnsi="宋体" w:cs="宋体"/>
        </w:rPr>
        <w:t>5.乙方未按本合同的规定和“服务承诺”提供伴随服务/售后服务的，甲方有权提前解除本合同，同时乙方应按合同总价款的5 %向甲方承担违约责任。</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rPr>
      </w:pPr>
      <w:r>
        <w:rPr>
          <w:rFonts w:hint="eastAsia" w:ascii="宋体" w:hAnsi="宋体" w:cs="宋体"/>
        </w:rPr>
        <w:t>6.乙方在承担上述一项或多项违约责任后，仍应继续履行合同规定的义务（甲方解除合同的除外）。甲方未能及时追究乙方的任何一项违约责任并不表明甲方放弃追究乙方该项或其他违约责任。</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rPr>
      </w:pPr>
      <w:r>
        <w:rPr>
          <w:rFonts w:hint="eastAsia" w:ascii="宋体" w:hAnsi="宋体" w:cs="宋体"/>
        </w:rPr>
        <w:t>7.乙方属虚假承诺，或经权威部门监测提供的货物不能满足询价通知书要求，或是由于乙方的过错造成合同无法继续履行的，应向甲方支付不少于合同总价30%违约金，若该违约金不足以弥补甲方损失，则应当赔偿甲方所有损失。</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rPr>
      </w:pPr>
      <w:r>
        <w:rPr>
          <w:rFonts w:hint="eastAsia" w:ascii="宋体" w:hAnsi="宋体" w:cs="宋体"/>
        </w:rPr>
        <w:t>8.其他未尽事宜，以《民法典》等有关法律法规规定为准，无相关规定的，双方协商解决。</w:t>
      </w:r>
    </w:p>
    <w:p>
      <w:pPr>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ascii="宋体" w:hAnsi="宋体" w:cs="宋体"/>
          <w:b/>
          <w:szCs w:val="21"/>
        </w:rPr>
      </w:pPr>
      <w:r>
        <w:rPr>
          <w:rFonts w:hint="eastAsia" w:ascii="宋体" w:hAnsi="宋体" w:cs="宋体"/>
          <w:b/>
          <w:szCs w:val="21"/>
        </w:rPr>
        <w:t>第十一条 合同的变更和终止</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1.本合同一经签订，甲乙双方不得擅自变更、中止或终止合同。</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2.除发生法律规定的不能预见、不能避免并不能克服的客观情况外，甲乙双方不得放弃或拒绝履行合同。</w:t>
      </w:r>
    </w:p>
    <w:p>
      <w:pPr>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ascii="宋体" w:hAnsi="宋体" w:cs="宋体"/>
          <w:b/>
          <w:szCs w:val="21"/>
        </w:rPr>
      </w:pPr>
      <w:r>
        <w:rPr>
          <w:rFonts w:hint="eastAsia" w:ascii="宋体" w:hAnsi="宋体" w:cs="宋体"/>
          <w:b/>
          <w:szCs w:val="21"/>
        </w:rPr>
        <w:t>第十二条 合同的转让</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乙方不得擅自部分或全部转让其应履行的合同义务。</w:t>
      </w:r>
    </w:p>
    <w:p>
      <w:pPr>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ascii="宋体" w:hAnsi="宋体" w:cs="宋体"/>
          <w:b/>
          <w:szCs w:val="21"/>
        </w:rPr>
      </w:pPr>
      <w:r>
        <w:rPr>
          <w:rFonts w:hint="eastAsia" w:ascii="宋体" w:hAnsi="宋体" w:cs="宋体"/>
          <w:b/>
          <w:szCs w:val="21"/>
        </w:rPr>
        <w:t>第十三条 不可抗力</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甲、乙方中任何一方，因不可抗力不能按时或完全履行合同的，应及时通知对方，并在</w:t>
      </w:r>
      <w:r>
        <w:rPr>
          <w:rFonts w:hint="eastAsia" w:ascii="宋体" w:hAnsi="宋体" w:cs="宋体"/>
          <w:szCs w:val="21"/>
          <w:u w:val="single"/>
        </w:rPr>
        <w:t xml:space="preserve">   </w:t>
      </w:r>
      <w:r>
        <w:rPr>
          <w:rFonts w:hint="eastAsia" w:ascii="宋体" w:hAnsi="宋体" w:cs="宋体"/>
          <w:szCs w:val="21"/>
        </w:rPr>
        <w:t>5日内提供相应证明。未履行完合同部分是否继续履行、如何履行等问题，可由双方初步协商，并向主管部门报告。确定为不可抗力原因造成的损失，免予承担责任。</w:t>
      </w:r>
    </w:p>
    <w:p>
      <w:pPr>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ascii="宋体" w:hAnsi="宋体" w:cs="宋体"/>
          <w:b/>
          <w:szCs w:val="21"/>
        </w:rPr>
      </w:pPr>
      <w:r>
        <w:rPr>
          <w:rFonts w:hint="eastAsia" w:ascii="宋体" w:hAnsi="宋体" w:cs="宋体"/>
          <w:b/>
          <w:szCs w:val="21"/>
        </w:rPr>
        <w:t>第十四条 质量问题或缺陷的索赔</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cs="宋体"/>
          <w:szCs w:val="21"/>
        </w:rPr>
      </w:pPr>
      <w:r>
        <w:rPr>
          <w:rFonts w:hint="eastAsia" w:ascii="宋体" w:hAnsi="宋体" w:cs="宋体"/>
          <w:szCs w:val="21"/>
        </w:rPr>
        <w:t>乙方交付货物后，甲方发现货物的质量与合同内容不符或证实货物存在缺陷的（包括潜在缺陷），乙方应在收到甲方索赔通知后3日内到甲方处，商量解决货物质量或缺陷问题。若乙方未在上述约定时间内到场解决，因此产生的损失以及扩大损失全部由乙方承担，甲方有权选择解除合同，要求退还全部货物，返还所有货款，并有权按照合同总额5%标准向乙方主张违约金；或者有权安排第三方解决货物质量或缺陷问题，因此产生的所有费用全部由乙方承担，甲方可以在应付乙方的货款中直接扣除，并有权按照合同总额5%标准向乙方主张违约金。若上述违约金不足以弥补甲方直接损失和间接损失，则乙方应赔偿甲方所有损失。</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szCs w:val="21"/>
        </w:rPr>
      </w:pPr>
      <w:r>
        <w:rPr>
          <w:rFonts w:hint="eastAsia" w:ascii="宋体" w:hAnsi="宋体" w:cs="宋体"/>
          <w:szCs w:val="21"/>
        </w:rPr>
        <w:t>甲方因主张上述权利而支出的所有合理费用，包括但不限于律师费、诉讼费、鉴定费、差旅费、保函费等，均由乙方承担。</w:t>
      </w:r>
    </w:p>
    <w:p>
      <w:pPr>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ascii="宋体" w:hAnsi="宋体" w:cs="宋体"/>
          <w:b/>
          <w:szCs w:val="21"/>
        </w:rPr>
      </w:pPr>
      <w:r>
        <w:rPr>
          <w:rFonts w:hint="eastAsia" w:ascii="宋体" w:hAnsi="宋体" w:cs="宋体"/>
          <w:b/>
          <w:szCs w:val="21"/>
        </w:rPr>
        <w:t>第十五条 争议的解决</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1.因货物的质量问题发生争议的，应当邀请国家认可的质量检测机构对货物质量进行鉴定。货物符合标准的，鉴定费由甲方承担；货物不符合质量标准的，鉴定费由乙方承担。</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2.因履行本合同引起的或与本合同有关的争议，甲、乙双方应首先通过友好协商解决，如果协商不能解决争议，则采取以下第（ ）种方式解决争议：</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（1）向甲方所在地人民法院提起诉讼；</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（2）向甲方所在地仲裁委员会按其仲裁规则申请仲裁。</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如没有约定，默认采取第2种方式解决争议。</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3.在法院审理和仲裁期间，除有争议部分外，本合同其他部分应继续履行。</w:t>
      </w:r>
    </w:p>
    <w:p>
      <w:pPr>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ascii="宋体" w:hAnsi="宋体" w:cs="宋体"/>
          <w:b/>
          <w:szCs w:val="21"/>
        </w:rPr>
      </w:pPr>
      <w:r>
        <w:rPr>
          <w:rFonts w:hint="eastAsia" w:ascii="宋体" w:hAnsi="宋体" w:cs="宋体"/>
          <w:b/>
          <w:szCs w:val="21"/>
        </w:rPr>
        <w:t xml:space="preserve">第十六条 诚实信用 </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乙方应诚实信用，严格按照询价通知书要求和询价承诺履行合同，不向甲方进行商业贿赂或者提供不正当利益。</w:t>
      </w:r>
    </w:p>
    <w:p>
      <w:pPr>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ascii="宋体" w:hAnsi="宋体" w:cs="宋体"/>
          <w:b/>
          <w:szCs w:val="21"/>
        </w:rPr>
      </w:pPr>
      <w:r>
        <w:rPr>
          <w:rFonts w:hint="eastAsia" w:ascii="宋体" w:hAnsi="宋体" w:cs="宋体"/>
          <w:b/>
          <w:szCs w:val="21"/>
        </w:rPr>
        <w:t>第十七条 合同生效及其他</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1.本合同自经甲乙双方授权代表签订并加盖公章后，自签订之日起生效。见证方仅对甲乙双方签订政府采购合同的事实进行见证，不代表任何承诺或保证，该合同的履行等相关情况均与见证方无任何关系。</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2.本合同一式伍份，甲乙双方各执贰份，代理机构执壹份存档。</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000000"/>
          <w:szCs w:val="21"/>
        </w:rPr>
      </w:pPr>
      <w:r>
        <w:rPr>
          <w:rFonts w:hint="eastAsia" w:ascii="宋体" w:hAnsi="宋体" w:cs="宋体"/>
          <w:szCs w:val="21"/>
        </w:rPr>
        <w:t>3.本合同应按照中华人民共和国的现行法律进行解释。</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b/>
          <w:bCs/>
          <w:color w:val="000000"/>
          <w:szCs w:val="21"/>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宋体" w:hAnsi="宋体" w:cs="宋体"/>
          <w:color w:val="000000"/>
          <w:szCs w:val="21"/>
        </w:rPr>
      </w:pPr>
      <w:r>
        <w:rPr>
          <w:rFonts w:hint="eastAsia" w:ascii="宋体" w:hAnsi="宋体" w:cs="宋体"/>
          <w:b/>
          <w:bCs/>
          <w:color w:val="000000"/>
          <w:szCs w:val="21"/>
        </w:rPr>
        <w:t>甲    方</w:t>
      </w:r>
      <w:r>
        <w:rPr>
          <w:rFonts w:hint="eastAsia" w:ascii="宋体" w:hAnsi="宋体" w:cs="宋体"/>
          <w:color w:val="000000"/>
          <w:szCs w:val="21"/>
        </w:rPr>
        <w:t xml:space="preserve">：                               </w:t>
      </w:r>
      <w:r>
        <w:rPr>
          <w:rFonts w:hint="eastAsia" w:ascii="宋体" w:hAnsi="宋体" w:cs="宋体"/>
          <w:b/>
          <w:bCs/>
          <w:color w:val="000000"/>
          <w:szCs w:val="21"/>
        </w:rPr>
        <w:t>乙    方</w:t>
      </w:r>
      <w:r>
        <w:rPr>
          <w:rFonts w:hint="eastAsia" w:ascii="宋体" w:hAnsi="宋体" w:cs="宋体"/>
          <w:color w:val="000000"/>
          <w:szCs w:val="21"/>
        </w:rPr>
        <w:t>：</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000000"/>
          <w:szCs w:val="21"/>
          <w:u w:val="single"/>
        </w:rPr>
      </w:pPr>
      <w:r>
        <w:rPr>
          <w:rFonts w:hint="eastAsia" w:ascii="宋体" w:hAnsi="宋体" w:cs="宋体"/>
          <w:color w:val="000000"/>
          <w:szCs w:val="21"/>
        </w:rPr>
        <w:t xml:space="preserve">单位名称（章）：    </w:t>
      </w:r>
      <w:r>
        <w:rPr>
          <w:rFonts w:ascii="宋体" w:hAnsi="宋体" w:cs="宋体"/>
          <w:color w:val="000000"/>
          <w:szCs w:val="21"/>
        </w:rPr>
        <w:t xml:space="preserve">                 </w:t>
      </w:r>
      <w:r>
        <w:rPr>
          <w:rFonts w:hint="eastAsia" w:ascii="宋体" w:hAnsi="宋体" w:cs="宋体"/>
          <w:color w:val="000000"/>
          <w:szCs w:val="21"/>
        </w:rPr>
        <w:t xml:space="preserve">     单位名称（章）：</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000000"/>
          <w:szCs w:val="21"/>
          <w:u w:val="single"/>
        </w:rPr>
      </w:pPr>
      <w:r>
        <w:rPr>
          <w:rFonts w:hint="eastAsia" w:ascii="宋体" w:hAnsi="宋体" w:cs="宋体"/>
          <w:color w:val="000000"/>
          <w:szCs w:val="21"/>
        </w:rPr>
        <w:t xml:space="preserve">单位地址：         </w:t>
      </w:r>
      <w:r>
        <w:rPr>
          <w:rFonts w:ascii="宋体" w:hAnsi="宋体" w:cs="宋体"/>
          <w:color w:val="000000"/>
          <w:szCs w:val="21"/>
        </w:rPr>
        <w:t xml:space="preserve">                      </w:t>
      </w:r>
      <w:r>
        <w:rPr>
          <w:rFonts w:hint="eastAsia" w:ascii="宋体" w:hAnsi="宋体" w:cs="宋体"/>
          <w:color w:val="000000"/>
          <w:szCs w:val="21"/>
        </w:rPr>
        <w:t>单位地址：</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000000"/>
          <w:szCs w:val="21"/>
        </w:rPr>
      </w:pPr>
      <w:r>
        <w:rPr>
          <w:rFonts w:hint="eastAsia" w:ascii="宋体" w:hAnsi="宋体" w:cs="宋体"/>
          <w:color w:val="000000"/>
          <w:szCs w:val="21"/>
        </w:rPr>
        <w:t xml:space="preserve">法定代表人：       委托代理人：          法定代表人：     委托代理人：                            </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000000"/>
          <w:szCs w:val="21"/>
        </w:rPr>
      </w:pPr>
      <w:r>
        <w:rPr>
          <w:rFonts w:hint="eastAsia" w:ascii="宋体" w:hAnsi="宋体" w:cs="宋体"/>
          <w:color w:val="000000"/>
          <w:szCs w:val="21"/>
        </w:rPr>
        <w:t>电话：                                   电话：            传真：</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000000"/>
          <w:szCs w:val="21"/>
        </w:rPr>
      </w:pPr>
      <w:r>
        <w:rPr>
          <w:rFonts w:hint="eastAsia" w:ascii="宋体" w:hAnsi="宋体" w:cs="宋体"/>
          <w:color w:val="000000"/>
          <w:szCs w:val="21"/>
        </w:rPr>
        <w:t xml:space="preserve">传真：                                   开户银行：        帐号：                                                                                 </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b/>
          <w:bCs/>
          <w:color w:val="000000"/>
          <w:szCs w:val="21"/>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000000"/>
          <w:szCs w:val="21"/>
        </w:rPr>
      </w:pPr>
      <w:r>
        <w:rPr>
          <w:rFonts w:hint="eastAsia" w:ascii="宋体" w:hAnsi="宋体" w:cs="宋体"/>
          <w:b/>
          <w:bCs/>
          <w:color w:val="000000"/>
          <w:szCs w:val="21"/>
        </w:rPr>
        <w:t>见证方</w:t>
      </w:r>
      <w:r>
        <w:rPr>
          <w:rFonts w:hint="eastAsia" w:ascii="宋体" w:hAnsi="宋体" w:cs="宋体"/>
          <w:color w:val="000000"/>
          <w:szCs w:val="21"/>
        </w:rPr>
        <w:t>：</w:t>
      </w:r>
    </w:p>
    <w:p>
      <w:pPr>
        <w:keepNext w:val="0"/>
        <w:keepLines w:val="0"/>
        <w:pageBreakBefore w:val="0"/>
        <w:widowControl w:val="0"/>
        <w:tabs>
          <w:tab w:val="left" w:pos="3780"/>
        </w:tabs>
        <w:kinsoku/>
        <w:wordWrap/>
        <w:overflowPunct/>
        <w:topLinePunct w:val="0"/>
        <w:autoSpaceDE/>
        <w:autoSpaceDN/>
        <w:bidi w:val="0"/>
        <w:adjustRightInd w:val="0"/>
        <w:snapToGrid w:val="0"/>
        <w:spacing w:line="400" w:lineRule="exact"/>
        <w:textAlignment w:val="auto"/>
        <w:rPr>
          <w:rFonts w:ascii="宋体" w:hAnsi="宋体" w:cs="宋体"/>
          <w:color w:val="000000"/>
          <w:szCs w:val="21"/>
        </w:rPr>
      </w:pPr>
      <w:r>
        <w:rPr>
          <w:rFonts w:hint="eastAsia" w:ascii="宋体" w:hAnsi="宋体" w:cs="宋体"/>
          <w:color w:val="000000"/>
          <w:szCs w:val="21"/>
        </w:rPr>
        <w:t>代理机构（章）：</w:t>
      </w:r>
      <w:r>
        <w:rPr>
          <w:rFonts w:hint="eastAsia" w:ascii="宋体" w:hAnsi="宋体" w:cs="宋体"/>
          <w:b/>
          <w:bCs/>
          <w:color w:val="000000"/>
          <w:szCs w:val="21"/>
          <w:u w:val="single"/>
        </w:rPr>
        <w:t>常州市城投建设工程招标有限公司</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000000"/>
          <w:szCs w:val="21"/>
        </w:rPr>
      </w:pPr>
      <w:r>
        <w:rPr>
          <w:rFonts w:hint="eastAsia" w:ascii="宋体" w:hAnsi="宋体" w:cs="宋体"/>
          <w:color w:val="000000"/>
          <w:szCs w:val="21"/>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Theme="minorEastAsia" w:hAnsiTheme="minorEastAsia" w:eastAsiaTheme="minorEastAsia" w:cstheme="minorEastAsia"/>
          <w:szCs w:val="21"/>
        </w:rPr>
      </w:pPr>
      <w:r>
        <w:rPr>
          <w:rFonts w:hint="eastAsia" w:ascii="宋体" w:hAnsi="宋体" w:cs="宋体"/>
          <w:color w:val="000000"/>
          <w:szCs w:val="21"/>
        </w:rPr>
        <w:t>经办人：                               电  话：</w:t>
      </w:r>
    </w:p>
    <w:p>
      <w:pPr>
        <w:pStyle w:val="7"/>
        <w:snapToGrid w:val="0"/>
        <w:spacing w:line="360" w:lineRule="auto"/>
        <w:ind w:firstLine="0"/>
        <w:rPr>
          <w:b/>
          <w:sz w:val="28"/>
          <w:szCs w:val="28"/>
        </w:rPr>
      </w:pPr>
      <w:r>
        <w:rPr>
          <w:rFonts w:hint="eastAsia" w:hAnsi="宋体" w:cs="宋体"/>
          <w:b/>
          <w:sz w:val="30"/>
          <w:szCs w:val="30"/>
        </w:rPr>
        <w:br w:type="page"/>
      </w:r>
      <w:r>
        <w:rPr>
          <w:rFonts w:hint="eastAsia" w:cs="宋体" w:asciiTheme="minorEastAsia" w:hAnsiTheme="minorEastAsia" w:eastAsiaTheme="minorEastAsia"/>
          <w:b/>
          <w:kern w:val="0"/>
          <w:szCs w:val="21"/>
        </w:rPr>
        <w:t>附件1：供应商资格声明函</w:t>
      </w:r>
    </w:p>
    <w:p>
      <w:pPr>
        <w:pStyle w:val="7"/>
        <w:snapToGrid w:val="0"/>
        <w:spacing w:line="360" w:lineRule="auto"/>
        <w:ind w:firstLine="0"/>
        <w:jc w:val="center"/>
        <w:rPr>
          <w:sz w:val="21"/>
          <w:szCs w:val="21"/>
        </w:rPr>
      </w:pPr>
      <w:r>
        <w:rPr>
          <w:rFonts w:hint="eastAsia"/>
          <w:b/>
          <w:sz w:val="28"/>
          <w:szCs w:val="28"/>
        </w:rPr>
        <w:t>供应商资格声明函</w:t>
      </w:r>
    </w:p>
    <w:p>
      <w:pPr>
        <w:pStyle w:val="7"/>
        <w:spacing w:line="360" w:lineRule="exact"/>
        <w:ind w:firstLine="0"/>
        <w:rPr>
          <w:sz w:val="21"/>
          <w:szCs w:val="21"/>
        </w:rPr>
      </w:pPr>
      <w:r>
        <w:rPr>
          <w:rFonts w:hint="eastAsia"/>
          <w:color w:val="auto"/>
          <w:sz w:val="21"/>
          <w:szCs w:val="21"/>
        </w:rPr>
        <w:t>常州市中级人民法院、</w:t>
      </w:r>
      <w:r>
        <w:rPr>
          <w:rFonts w:hint="eastAsia"/>
          <w:sz w:val="21"/>
          <w:szCs w:val="21"/>
        </w:rPr>
        <w:t>常州市城投建设工程招标有限公司：</w:t>
      </w:r>
    </w:p>
    <w:p>
      <w:pPr>
        <w:pStyle w:val="7"/>
        <w:spacing w:line="360" w:lineRule="exact"/>
        <w:ind w:firstLine="480"/>
        <w:rPr>
          <w:sz w:val="21"/>
          <w:szCs w:val="21"/>
        </w:rPr>
      </w:pPr>
      <w:r>
        <w:rPr>
          <w:rFonts w:hint="eastAsia"/>
          <w:sz w:val="21"/>
          <w:szCs w:val="21"/>
        </w:rPr>
        <w:t>按照询价通知书要求的“申请人的资格要求”，我单位郑重声明如下：</w:t>
      </w:r>
    </w:p>
    <w:p>
      <w:pPr>
        <w:pStyle w:val="7"/>
        <w:spacing w:line="360" w:lineRule="exact"/>
        <w:ind w:firstLine="480"/>
        <w:rPr>
          <w:sz w:val="21"/>
          <w:szCs w:val="21"/>
        </w:rPr>
      </w:pPr>
      <w:r>
        <w:rPr>
          <w:rFonts w:hint="eastAsia"/>
          <w:sz w:val="21"/>
          <w:szCs w:val="21"/>
        </w:rPr>
        <w:t>一、我单位是按照中华人民共和国法律规定登记注册的，注册地点为</w:t>
      </w:r>
      <w:r>
        <w:rPr>
          <w:sz w:val="21"/>
          <w:szCs w:val="21"/>
          <w:u w:val="single"/>
        </w:rPr>
        <w:t xml:space="preserve">         </w:t>
      </w:r>
      <w:r>
        <w:rPr>
          <w:rFonts w:hint="eastAsia"/>
          <w:sz w:val="21"/>
          <w:szCs w:val="21"/>
        </w:rPr>
        <w:t>，全称为</w:t>
      </w:r>
      <w:r>
        <w:rPr>
          <w:sz w:val="21"/>
          <w:szCs w:val="21"/>
          <w:u w:val="single"/>
        </w:rPr>
        <w:t xml:space="preserve">        </w:t>
      </w:r>
      <w:r>
        <w:rPr>
          <w:rFonts w:hint="eastAsia"/>
          <w:sz w:val="21"/>
          <w:szCs w:val="21"/>
        </w:rPr>
        <w:t>，统一社会信用代码为</w:t>
      </w:r>
      <w:r>
        <w:rPr>
          <w:sz w:val="21"/>
          <w:szCs w:val="21"/>
          <w:u w:val="single"/>
        </w:rPr>
        <w:t xml:space="preserve">           </w:t>
      </w:r>
      <w:r>
        <w:rPr>
          <w:sz w:val="21"/>
          <w:szCs w:val="21"/>
        </w:rPr>
        <w:t xml:space="preserve"> </w:t>
      </w:r>
      <w:r>
        <w:rPr>
          <w:rFonts w:hint="eastAsia"/>
          <w:sz w:val="21"/>
          <w:szCs w:val="21"/>
        </w:rPr>
        <w:t>，法定代表人（单位负责人）为</w:t>
      </w:r>
      <w:r>
        <w:rPr>
          <w:sz w:val="21"/>
          <w:szCs w:val="21"/>
          <w:u w:val="single"/>
        </w:rPr>
        <w:t xml:space="preserve">         </w:t>
      </w:r>
      <w:r>
        <w:rPr>
          <w:rFonts w:hint="eastAsia"/>
          <w:sz w:val="21"/>
          <w:szCs w:val="21"/>
        </w:rPr>
        <w:t>，具有独立承担民事责任的能力</w:t>
      </w:r>
      <w:r>
        <w:rPr>
          <w:rFonts w:hint="eastAsia"/>
          <w:b/>
          <w:sz w:val="21"/>
          <w:szCs w:val="21"/>
        </w:rPr>
        <w:t>（如属于分公司经总公司授权参与项目，由总公司承担民事责任的，需提供总公司项目授权书）</w:t>
      </w:r>
      <w:r>
        <w:rPr>
          <w:rFonts w:hint="eastAsia"/>
          <w:sz w:val="21"/>
          <w:szCs w:val="21"/>
        </w:rPr>
        <w:t>。</w:t>
      </w:r>
    </w:p>
    <w:p>
      <w:pPr>
        <w:pStyle w:val="7"/>
        <w:spacing w:line="360" w:lineRule="exact"/>
        <w:ind w:firstLine="480"/>
        <w:rPr>
          <w:sz w:val="21"/>
          <w:szCs w:val="21"/>
        </w:rPr>
      </w:pPr>
      <w:r>
        <w:rPr>
          <w:rFonts w:hint="eastAsia"/>
          <w:sz w:val="21"/>
          <w:szCs w:val="21"/>
        </w:rPr>
        <w:t>二、我单位未被“国家企业信用信息系统”列入经营异常名录或者严重违法企业名单。</w:t>
      </w:r>
    </w:p>
    <w:p>
      <w:pPr>
        <w:pStyle w:val="7"/>
        <w:spacing w:line="360" w:lineRule="exact"/>
        <w:ind w:firstLine="480"/>
        <w:rPr>
          <w:sz w:val="21"/>
          <w:szCs w:val="21"/>
        </w:rPr>
      </w:pPr>
      <w:r>
        <w:rPr>
          <w:rFonts w:hint="eastAsia"/>
          <w:sz w:val="21"/>
          <w:szCs w:val="21"/>
        </w:rPr>
        <w:t>三、我单位具有良好的商业信誉（指供应商经营状况良好，无本资格声明第十条情形）和健全的财务会计制度。</w:t>
      </w:r>
    </w:p>
    <w:p>
      <w:pPr>
        <w:pStyle w:val="7"/>
        <w:spacing w:line="360" w:lineRule="exact"/>
        <w:ind w:firstLine="480"/>
        <w:rPr>
          <w:sz w:val="21"/>
          <w:szCs w:val="21"/>
        </w:rPr>
      </w:pPr>
      <w:r>
        <w:rPr>
          <w:rFonts w:hint="eastAsia"/>
          <w:sz w:val="21"/>
          <w:szCs w:val="21"/>
        </w:rPr>
        <w:t>四、我单位依法进行纳税和社会保险申报并实际履行了义务。</w:t>
      </w:r>
    </w:p>
    <w:p>
      <w:pPr>
        <w:pStyle w:val="7"/>
        <w:spacing w:line="360" w:lineRule="exact"/>
        <w:ind w:firstLine="480"/>
        <w:rPr>
          <w:sz w:val="21"/>
          <w:szCs w:val="21"/>
        </w:rPr>
      </w:pPr>
      <w:r>
        <w:rPr>
          <w:rFonts w:hint="eastAsia"/>
          <w:sz w:val="21"/>
          <w:szCs w:val="21"/>
        </w:rPr>
        <w:t>五、我单位具有履行本项目采购合同所必需的设备和专业技术能力，并具有履行合同的良好记录。为履行本项采购合同我单位具备如下主要设备和主要专业技术能力</w:t>
      </w:r>
      <w:r>
        <w:rPr>
          <w:sz w:val="21"/>
          <w:szCs w:val="21"/>
        </w:rPr>
        <w:t>:</w:t>
      </w:r>
    </w:p>
    <w:p>
      <w:pPr>
        <w:pStyle w:val="7"/>
        <w:spacing w:line="360" w:lineRule="exact"/>
        <w:ind w:firstLine="480"/>
        <w:rPr>
          <w:sz w:val="21"/>
          <w:szCs w:val="21"/>
        </w:rPr>
      </w:pPr>
      <w:r>
        <w:rPr>
          <w:rFonts w:hint="eastAsia"/>
          <w:sz w:val="21"/>
          <w:szCs w:val="21"/>
        </w:rPr>
        <w:t>主要设备有：</w:t>
      </w:r>
      <w:r>
        <w:rPr>
          <w:sz w:val="21"/>
          <w:szCs w:val="21"/>
          <w:u w:val="single"/>
        </w:rPr>
        <w:t xml:space="preserve">            </w:t>
      </w:r>
    </w:p>
    <w:p>
      <w:pPr>
        <w:pStyle w:val="7"/>
        <w:spacing w:line="360" w:lineRule="exact"/>
        <w:ind w:firstLine="480"/>
        <w:rPr>
          <w:sz w:val="21"/>
          <w:szCs w:val="21"/>
        </w:rPr>
      </w:pPr>
      <w:r>
        <w:rPr>
          <w:rFonts w:hint="eastAsia"/>
          <w:sz w:val="21"/>
          <w:szCs w:val="21"/>
        </w:rPr>
        <w:t>主要专业技术能力有</w:t>
      </w:r>
      <w:r>
        <w:rPr>
          <w:sz w:val="21"/>
          <w:szCs w:val="21"/>
          <w:u w:val="single"/>
        </w:rPr>
        <w:t xml:space="preserve">                 </w:t>
      </w:r>
    </w:p>
    <w:p>
      <w:pPr>
        <w:pStyle w:val="7"/>
        <w:spacing w:line="360" w:lineRule="exact"/>
        <w:ind w:firstLine="480"/>
        <w:rPr>
          <w:sz w:val="21"/>
          <w:szCs w:val="21"/>
        </w:rPr>
      </w:pPr>
      <w:r>
        <w:rPr>
          <w:rFonts w:hint="eastAsia"/>
          <w:sz w:val="21"/>
          <w:szCs w:val="21"/>
        </w:rPr>
        <w:t>六、我单位在参加采购项目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采购活动前</w:t>
      </w:r>
      <w:r>
        <w:rPr>
          <w:sz w:val="21"/>
          <w:szCs w:val="21"/>
        </w:rPr>
        <w:t>3</w:t>
      </w:r>
      <w:r>
        <w:rPr>
          <w:rFonts w:hint="eastAsia"/>
          <w:sz w:val="21"/>
          <w:szCs w:val="21"/>
        </w:rPr>
        <w:t>年内因违法经营被禁止在一定期限内参加采购活动，期限届满的，可以参加采购活动。）</w:t>
      </w:r>
    </w:p>
    <w:p>
      <w:pPr>
        <w:pStyle w:val="7"/>
        <w:spacing w:line="360" w:lineRule="exact"/>
        <w:ind w:firstLine="480"/>
        <w:rPr>
          <w:sz w:val="21"/>
          <w:szCs w:val="21"/>
        </w:rPr>
      </w:pPr>
      <w:r>
        <w:rPr>
          <w:rFonts w:hint="eastAsia"/>
          <w:sz w:val="21"/>
          <w:szCs w:val="21"/>
        </w:rPr>
        <w:t>七、我单位具备法律、行政法规规定的其他条件。</w:t>
      </w:r>
    </w:p>
    <w:p>
      <w:pPr>
        <w:pStyle w:val="7"/>
        <w:spacing w:line="360" w:lineRule="exact"/>
        <w:ind w:firstLine="480"/>
        <w:rPr>
          <w:sz w:val="21"/>
          <w:szCs w:val="21"/>
        </w:rPr>
      </w:pPr>
      <w:r>
        <w:rPr>
          <w:rFonts w:hint="eastAsia"/>
          <w:sz w:val="21"/>
          <w:szCs w:val="21"/>
        </w:rPr>
        <w:t>八、与我单位存在“单位负责人为同一人或者存在直接控股、管理关系”的其他单位信息如下（如无此情形的，填写“无”）：</w:t>
      </w:r>
    </w:p>
    <w:p>
      <w:pPr>
        <w:pStyle w:val="7"/>
        <w:spacing w:line="360" w:lineRule="exact"/>
        <w:ind w:firstLine="480"/>
        <w:rPr>
          <w:sz w:val="21"/>
          <w:szCs w:val="21"/>
        </w:rPr>
      </w:pPr>
      <w:r>
        <w:rPr>
          <w:sz w:val="21"/>
          <w:szCs w:val="21"/>
        </w:rPr>
        <w:t>1</w:t>
      </w:r>
      <w:r>
        <w:rPr>
          <w:rFonts w:hint="eastAsia"/>
          <w:sz w:val="21"/>
          <w:szCs w:val="21"/>
        </w:rPr>
        <w:t>.与我单位的法定代表人（单位负责人）为同一人的其他单位如下：</w:t>
      </w:r>
      <w:r>
        <w:rPr>
          <w:sz w:val="21"/>
          <w:szCs w:val="21"/>
          <w:u w:val="single"/>
        </w:rPr>
        <w:t xml:space="preserve">     </w:t>
      </w:r>
      <w:r>
        <w:rPr>
          <w:sz w:val="21"/>
          <w:szCs w:val="21"/>
        </w:rPr>
        <w:t xml:space="preserve">          </w:t>
      </w:r>
    </w:p>
    <w:p>
      <w:pPr>
        <w:pStyle w:val="7"/>
        <w:spacing w:line="360" w:lineRule="exact"/>
        <w:ind w:firstLine="480"/>
        <w:rPr>
          <w:sz w:val="21"/>
          <w:szCs w:val="21"/>
        </w:rPr>
      </w:pPr>
      <w:r>
        <w:rPr>
          <w:sz w:val="21"/>
          <w:szCs w:val="21"/>
        </w:rPr>
        <w:t>2</w:t>
      </w:r>
      <w:r>
        <w:rPr>
          <w:rFonts w:hint="eastAsia"/>
          <w:sz w:val="21"/>
          <w:szCs w:val="21"/>
        </w:rPr>
        <w:t>.我单位直接控股的其他单位如下：</w:t>
      </w:r>
      <w:r>
        <w:rPr>
          <w:sz w:val="21"/>
          <w:szCs w:val="21"/>
          <w:u w:val="single"/>
        </w:rPr>
        <w:t xml:space="preserve">                    </w:t>
      </w:r>
      <w:r>
        <w:rPr>
          <w:sz w:val="21"/>
          <w:szCs w:val="21"/>
        </w:rPr>
        <w:t xml:space="preserve"> </w:t>
      </w:r>
    </w:p>
    <w:p>
      <w:pPr>
        <w:pStyle w:val="7"/>
        <w:spacing w:line="360" w:lineRule="exact"/>
        <w:ind w:firstLine="480"/>
        <w:rPr>
          <w:sz w:val="21"/>
          <w:szCs w:val="21"/>
        </w:rPr>
      </w:pPr>
      <w:r>
        <w:rPr>
          <w:sz w:val="21"/>
          <w:szCs w:val="21"/>
        </w:rPr>
        <w:t>3</w:t>
      </w:r>
      <w:r>
        <w:rPr>
          <w:rFonts w:hint="eastAsia"/>
          <w:sz w:val="21"/>
          <w:szCs w:val="21"/>
        </w:rPr>
        <w:t>.与我单位存在管理关系的其他单位如下：</w:t>
      </w:r>
      <w:r>
        <w:rPr>
          <w:sz w:val="21"/>
          <w:szCs w:val="21"/>
          <w:u w:val="single"/>
        </w:rPr>
        <w:t xml:space="preserve">              </w:t>
      </w:r>
      <w:r>
        <w:rPr>
          <w:sz w:val="21"/>
          <w:szCs w:val="21"/>
        </w:rPr>
        <w:t xml:space="preserve"> </w:t>
      </w:r>
    </w:p>
    <w:p>
      <w:pPr>
        <w:pStyle w:val="7"/>
        <w:spacing w:line="360" w:lineRule="exact"/>
        <w:ind w:firstLine="480"/>
        <w:rPr>
          <w:sz w:val="21"/>
          <w:szCs w:val="21"/>
        </w:rPr>
      </w:pPr>
      <w:r>
        <w:rPr>
          <w:rFonts w:hint="eastAsia"/>
          <w:sz w:val="21"/>
          <w:szCs w:val="21"/>
        </w:rPr>
        <w:t>九、我单位不属于为本项目提供整体设计、规范编制或者项目管理、监理、检测等服务的供应商。</w:t>
      </w:r>
    </w:p>
    <w:p>
      <w:pPr>
        <w:pStyle w:val="7"/>
        <w:spacing w:line="360" w:lineRule="exact"/>
        <w:ind w:firstLine="480"/>
        <w:rPr>
          <w:sz w:val="21"/>
          <w:szCs w:val="21"/>
        </w:rPr>
      </w:pPr>
      <w:r>
        <w:rPr>
          <w:rFonts w:hint="eastAsia"/>
          <w:sz w:val="21"/>
          <w:szCs w:val="21"/>
        </w:rPr>
        <w:t>十、我单位无以下不良信用记录情形：</w:t>
      </w:r>
    </w:p>
    <w:p>
      <w:pPr>
        <w:pStyle w:val="7"/>
        <w:spacing w:line="360" w:lineRule="exact"/>
        <w:ind w:firstLine="480"/>
        <w:rPr>
          <w:sz w:val="21"/>
          <w:szCs w:val="21"/>
        </w:rPr>
      </w:pPr>
      <w:r>
        <w:rPr>
          <w:rFonts w:hint="eastAsia"/>
          <w:sz w:val="21"/>
          <w:szCs w:val="21"/>
        </w:rPr>
        <w:t>在“信用中国”网站被列入失信被执行人和重大税收违法案件当事人名单；</w:t>
      </w:r>
    </w:p>
    <w:p>
      <w:pPr>
        <w:pStyle w:val="7"/>
        <w:spacing w:line="360" w:lineRule="exact"/>
        <w:ind w:firstLine="480"/>
        <w:rPr>
          <w:sz w:val="21"/>
          <w:szCs w:val="21"/>
        </w:rPr>
      </w:pPr>
      <w:r>
        <w:rPr>
          <w:rFonts w:hint="eastAsia"/>
          <w:sz w:val="21"/>
          <w:szCs w:val="21"/>
        </w:rPr>
        <w:t>我单位保证上述声明的事项都是真实的，如有虚假，我单位愿意承担相应的法律责任，并承担因此所造成的一切损失。</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供应商</w:t>
      </w:r>
      <w:r>
        <w:rPr>
          <w:rFonts w:hint="eastAsia" w:ascii="宋体" w:hAnsi="宋体" w:cs="宋体"/>
          <w:szCs w:val="21"/>
        </w:rPr>
        <w:t>名称（公章）：</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法定代表人或代理人（签字或盖章）：</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日期：      年    月    日</w:t>
      </w:r>
    </w:p>
    <w:p>
      <w:pPr>
        <w:jc w:val="left"/>
        <w:rPr>
          <w:rFonts w:cs="宋体" w:asciiTheme="minorEastAsia" w:hAnsiTheme="minorEastAsia" w:eastAsiaTheme="minorEastAsia"/>
          <w:b/>
          <w:kern w:val="0"/>
          <w:szCs w:val="21"/>
        </w:rPr>
      </w:pPr>
      <w:r>
        <w:rPr>
          <w:rFonts w:cs="宋体" w:asciiTheme="minorEastAsia" w:hAnsiTheme="minorEastAsia" w:eastAsiaTheme="minorEastAsia"/>
          <w:b/>
          <w:kern w:val="0"/>
          <w:szCs w:val="21"/>
        </w:rPr>
        <w:br w:type="page"/>
      </w:r>
    </w:p>
    <w:p>
      <w:pPr>
        <w:adjustRightInd w:val="0"/>
        <w:snapToGrid w:val="0"/>
        <w:spacing w:line="360" w:lineRule="auto"/>
        <w:jc w:val="left"/>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Cs w:val="21"/>
        </w:rPr>
        <w:t>附件2：响应函</w:t>
      </w:r>
    </w:p>
    <w:p>
      <w:pPr>
        <w:pStyle w:val="12"/>
        <w:adjustRightInd w:val="0"/>
        <w:snapToGrid w:val="0"/>
        <w:spacing w:line="360" w:lineRule="auto"/>
        <w:jc w:val="center"/>
        <w:rPr>
          <w:rFonts w:asciiTheme="minorEastAsia" w:hAnsiTheme="minorEastAsia"/>
          <w:bCs/>
          <w:sz w:val="21"/>
          <w:szCs w:val="21"/>
        </w:rPr>
      </w:pPr>
      <w:r>
        <w:rPr>
          <w:rFonts w:hint="eastAsia" w:asciiTheme="minorEastAsia" w:hAnsiTheme="minorEastAsia"/>
          <w:b/>
          <w:bCs/>
          <w:sz w:val="28"/>
          <w:szCs w:val="28"/>
        </w:rPr>
        <w:t>响  应  函</w:t>
      </w:r>
    </w:p>
    <w:p>
      <w:pPr>
        <w:spacing w:line="360" w:lineRule="exact"/>
        <w:rPr>
          <w:rFonts w:asciiTheme="minorEastAsia" w:hAnsiTheme="minorEastAsia" w:eastAsiaTheme="minorEastAsia"/>
        </w:rPr>
      </w:pPr>
      <w:r>
        <w:rPr>
          <w:rFonts w:hint="eastAsia" w:asciiTheme="minorEastAsia" w:hAnsiTheme="minorEastAsia" w:eastAsiaTheme="minorEastAsia"/>
        </w:rPr>
        <w:t>致：</w:t>
      </w:r>
      <w:r>
        <w:rPr>
          <w:rFonts w:hint="eastAsia"/>
          <w:color w:val="auto"/>
          <w:sz w:val="21"/>
          <w:szCs w:val="21"/>
        </w:rPr>
        <w:t>常州市中级人民法院、</w:t>
      </w:r>
      <w:bookmarkStart w:id="0" w:name="_GoBack"/>
      <w:bookmarkEnd w:id="0"/>
      <w:r>
        <w:rPr>
          <w:rFonts w:hint="eastAsia" w:asciiTheme="minorEastAsia" w:hAnsiTheme="minorEastAsia" w:eastAsiaTheme="minorEastAsia"/>
        </w:rPr>
        <w:t>常州市城投建设工程招标有限公司 ：</w:t>
      </w:r>
    </w:p>
    <w:p>
      <w:pPr>
        <w:spacing w:line="360" w:lineRule="exact"/>
        <w:ind w:firstLine="420" w:firstLineChars="200"/>
        <w:rPr>
          <w:rFonts w:asciiTheme="minorEastAsia" w:hAnsiTheme="minorEastAsia" w:eastAsiaTheme="minorEastAsia"/>
        </w:rPr>
      </w:pPr>
      <w:r>
        <w:rPr>
          <w:rFonts w:hint="eastAsia" w:asciiTheme="minorEastAsia" w:hAnsiTheme="minorEastAsia" w:eastAsiaTheme="minorEastAsia"/>
        </w:rPr>
        <w:t>我单位收到贵单位“       号”询价</w:t>
      </w:r>
      <w:r>
        <w:rPr>
          <w:rFonts w:asciiTheme="minorEastAsia" w:hAnsiTheme="minorEastAsia" w:eastAsiaTheme="minorEastAsia"/>
        </w:rPr>
        <w:t>通知书</w:t>
      </w:r>
      <w:r>
        <w:rPr>
          <w:rFonts w:hint="eastAsia" w:asciiTheme="minorEastAsia" w:hAnsiTheme="minorEastAsia" w:eastAsiaTheme="minorEastAsia"/>
        </w:rPr>
        <w:t>后，经仔细阅读和研究，我单位决定参加本项目的询价活动。为此，我方郑重声明以下诸点，并负法律责任。</w:t>
      </w:r>
    </w:p>
    <w:p>
      <w:pPr>
        <w:pStyle w:val="56"/>
        <w:spacing w:line="360" w:lineRule="exact"/>
        <w:ind w:firstLine="420"/>
        <w:jc w:val="left"/>
        <w:rPr>
          <w:rFonts w:cs="宋体" w:asciiTheme="minorEastAsia" w:hAnsiTheme="minorEastAsia" w:eastAsiaTheme="minorEastAsia"/>
          <w:sz w:val="21"/>
          <w:szCs w:val="21"/>
        </w:rPr>
      </w:pPr>
      <w:r>
        <w:rPr>
          <w:rFonts w:hint="eastAsia" w:cs="宋体" w:asciiTheme="minorEastAsia" w:hAnsiTheme="minorEastAsia" w:eastAsiaTheme="minorEastAsia"/>
          <w:color w:val="000000"/>
          <w:sz w:val="21"/>
          <w:szCs w:val="21"/>
        </w:rPr>
        <w:t>1.</w:t>
      </w:r>
      <w:r>
        <w:rPr>
          <w:rFonts w:hint="eastAsia" w:cs="宋体" w:asciiTheme="minorEastAsia" w:hAnsiTheme="minorEastAsia" w:eastAsiaTheme="minorEastAsia"/>
          <w:sz w:val="21"/>
          <w:szCs w:val="21"/>
        </w:rPr>
        <w:t>我单位愿意</w:t>
      </w:r>
      <w:r>
        <w:rPr>
          <w:rFonts w:hint="eastAsia" w:asciiTheme="minorEastAsia" w:hAnsiTheme="minorEastAsia" w:eastAsiaTheme="minorEastAsia"/>
          <w:sz w:val="21"/>
          <w:szCs w:val="21"/>
        </w:rPr>
        <w:t>遵守贵单位有关采购的各项规定，</w:t>
      </w:r>
      <w:r>
        <w:rPr>
          <w:rFonts w:hint="eastAsia" w:cs="宋体" w:asciiTheme="minorEastAsia" w:hAnsiTheme="minorEastAsia" w:eastAsiaTheme="minorEastAsia"/>
          <w:sz w:val="21"/>
          <w:szCs w:val="21"/>
        </w:rPr>
        <w:t>提供询价通知书中要求的所有资料，并保证完全真实准确，若有虚假和违背，我单位愿意承担由此而产生的一切后果。</w:t>
      </w:r>
    </w:p>
    <w:p>
      <w:pPr>
        <w:pStyle w:val="56"/>
        <w:spacing w:line="360" w:lineRule="exact"/>
        <w:ind w:firstLine="420"/>
        <w:jc w:val="left"/>
        <w:rPr>
          <w:rFonts w:cs="宋体" w:asciiTheme="minorEastAsia" w:hAnsiTheme="minorEastAsia" w:eastAsiaTheme="minorEastAsia"/>
          <w:sz w:val="21"/>
          <w:szCs w:val="21"/>
        </w:rPr>
      </w:pPr>
      <w:r>
        <w:rPr>
          <w:rFonts w:hint="eastAsia"/>
          <w:sz w:val="21"/>
          <w:szCs w:val="21"/>
        </w:rPr>
        <w:t>2.</w:t>
      </w:r>
      <w:r>
        <w:rPr>
          <w:rFonts w:hint="eastAsia" w:cs="宋体" w:asciiTheme="minorEastAsia" w:hAnsiTheme="minorEastAsia" w:eastAsiaTheme="minorEastAsia"/>
          <w:sz w:val="21"/>
          <w:szCs w:val="21"/>
        </w:rPr>
        <w:t>我单位</w:t>
      </w:r>
      <w:r>
        <w:rPr>
          <w:rFonts w:hint="eastAsia"/>
          <w:sz w:val="21"/>
          <w:szCs w:val="21"/>
        </w:rPr>
        <w:t>承诺财务状况良好，依法缴纳税收和社会保障资金，具备履行合同所必需的设备和专业技术能力，参加采购活动前3年内在经营活动中没有重大违法记录。</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3.我单位承诺保证采购人在使用该货物或其任何一部分时不受第三方提出侵犯其专利权</w:t>
      </w:r>
      <w:r>
        <w:rPr>
          <w:rFonts w:hint="eastAsia"/>
          <w:shd w:val="clear" w:color="auto" w:fill="FFFFFF"/>
        </w:rPr>
        <w:t>、</w:t>
      </w:r>
      <w:r>
        <w:rPr>
          <w:shd w:val="clear" w:color="auto" w:fill="FFFFFF"/>
        </w:rPr>
        <w:t>著作</w:t>
      </w:r>
      <w:r>
        <w:rPr>
          <w:rFonts w:hint="eastAsia"/>
          <w:shd w:val="clear" w:color="auto" w:fill="FFFFFF"/>
        </w:rPr>
        <w:t>权、商标权等知识产权的起诉。</w:t>
      </w:r>
      <w:r>
        <w:rPr>
          <w:rFonts w:hint="eastAsia" w:asciiTheme="minorEastAsia" w:hAnsiTheme="minorEastAsia" w:eastAsiaTheme="minorEastAsia"/>
          <w:szCs w:val="21"/>
        </w:rPr>
        <w:t>一旦出现侵权、索赔或诉讼，我单位承担全部责任。</w:t>
      </w:r>
    </w:p>
    <w:p>
      <w:pPr>
        <w:pStyle w:val="56"/>
        <w:spacing w:line="360" w:lineRule="exact"/>
        <w:ind w:firstLine="420"/>
        <w:jc w:val="left"/>
        <w:rPr>
          <w:rFonts w:cs="宋体"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w:t>
      </w:r>
      <w:r>
        <w:rPr>
          <w:rFonts w:hint="eastAsia" w:cs="宋体" w:asciiTheme="minorEastAsia" w:hAnsiTheme="minorEastAsia" w:eastAsiaTheme="minorEastAsia"/>
          <w:sz w:val="21"/>
          <w:szCs w:val="21"/>
        </w:rPr>
        <w:t>我单位承诺该询价响应文件在询价开始后的全过程中保持有效，不作任何更改和变动。并同意按询价通知书中的规定，本询价响应文件的有效期限为投标开始后</w:t>
      </w:r>
      <w:r>
        <w:rPr>
          <w:rFonts w:cs="宋体" w:asciiTheme="minorEastAsia" w:hAnsiTheme="minorEastAsia" w:eastAsiaTheme="minorEastAsia"/>
          <w:sz w:val="21"/>
          <w:szCs w:val="21"/>
          <w:u w:val="single"/>
        </w:rPr>
        <w:t>6</w:t>
      </w:r>
      <w:r>
        <w:rPr>
          <w:rFonts w:hint="eastAsia" w:cs="宋体" w:asciiTheme="minorEastAsia" w:hAnsiTheme="minorEastAsia" w:eastAsiaTheme="minorEastAsia"/>
          <w:sz w:val="21"/>
          <w:szCs w:val="21"/>
          <w:u w:val="single"/>
        </w:rPr>
        <w:t>0</w:t>
      </w:r>
      <w:r>
        <w:rPr>
          <w:rFonts w:hint="eastAsia" w:cs="宋体" w:asciiTheme="minorEastAsia" w:hAnsiTheme="minorEastAsia" w:eastAsiaTheme="minorEastAsia"/>
          <w:sz w:val="21"/>
          <w:szCs w:val="21"/>
        </w:rPr>
        <w:t>天。</w:t>
      </w:r>
    </w:p>
    <w:p>
      <w:pPr>
        <w:pStyle w:val="56"/>
        <w:spacing w:line="360" w:lineRule="exact"/>
        <w:ind w:firstLine="420"/>
        <w:jc w:val="left"/>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hint="eastAsia" w:cs="宋体" w:asciiTheme="minorEastAsia" w:hAnsiTheme="minorEastAsia" w:eastAsiaTheme="minorEastAsia"/>
          <w:sz w:val="21"/>
          <w:szCs w:val="21"/>
        </w:rPr>
        <w:t>我单位愿意</w:t>
      </w:r>
      <w:r>
        <w:rPr>
          <w:rFonts w:hint="eastAsia" w:asciiTheme="minorEastAsia" w:hAnsiTheme="minorEastAsia" w:eastAsiaTheme="minorEastAsia"/>
          <w:sz w:val="21"/>
          <w:szCs w:val="21"/>
        </w:rPr>
        <w:t>按询价通知书规定的各项要求，向采购人提供所需货物与服务。询价报价包括但不限于询价通知书及其准备（包括现场踏勘、技术核对等）、设备（包括备品备件、专用工具）、技术资料、设计、制造、检验、包装、发货、运输、装卸至现场指定地点、安装调试、技术指导培训、质保期及维保服务和询价通知书所要求的相关服务等全部内容。</w:t>
      </w:r>
    </w:p>
    <w:p>
      <w:pPr>
        <w:pStyle w:val="56"/>
        <w:spacing w:line="360" w:lineRule="exact"/>
        <w:ind w:firstLine="42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6.我单位认为贵单位有权决定成交供应商，还认为贵单位有权接受或拒绝所有的供应商。</w:t>
      </w:r>
    </w:p>
    <w:p>
      <w:pPr>
        <w:pStyle w:val="56"/>
        <w:spacing w:line="360" w:lineRule="exact"/>
        <w:ind w:firstLine="420"/>
        <w:jc w:val="left"/>
        <w:rPr>
          <w:rFonts w:cs="宋体" w:asciiTheme="minorEastAsia" w:hAnsiTheme="minorEastAsia" w:eastAsiaTheme="minorEastAsia"/>
          <w:sz w:val="21"/>
          <w:szCs w:val="21"/>
        </w:rPr>
      </w:pPr>
      <w:r>
        <w:rPr>
          <w:rFonts w:hint="eastAsia" w:asciiTheme="minorEastAsia" w:hAnsiTheme="minorEastAsia" w:eastAsiaTheme="minorEastAsia"/>
          <w:sz w:val="21"/>
          <w:szCs w:val="21"/>
        </w:rPr>
        <w:t>7</w:t>
      </w:r>
      <w:r>
        <w:rPr>
          <w:rFonts w:asciiTheme="minorEastAsia" w:hAnsiTheme="minorEastAsia" w:eastAsiaTheme="minorEastAsia"/>
          <w:sz w:val="21"/>
          <w:szCs w:val="21"/>
        </w:rPr>
        <w:t>.</w:t>
      </w:r>
      <w:r>
        <w:rPr>
          <w:rFonts w:hint="eastAsia" w:cs="宋体" w:asciiTheme="minorEastAsia" w:hAnsiTheme="minorEastAsia" w:eastAsiaTheme="minorEastAsia"/>
          <w:sz w:val="21"/>
          <w:szCs w:val="21"/>
        </w:rPr>
        <w:t>我单位愿意遵守询价通知书中所列的收费标准，按询价通知书的规定交纳询价保证金；若我单位成交，我单位愿意在签订合同前按询价通知书的规定支付成交服务费。</w:t>
      </w:r>
    </w:p>
    <w:p>
      <w:pPr>
        <w:pStyle w:val="56"/>
        <w:spacing w:line="360" w:lineRule="exact"/>
        <w:ind w:firstLine="42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8.如果我单位的询价响应文件被接受，</w:t>
      </w:r>
      <w:r>
        <w:rPr>
          <w:rFonts w:hint="eastAsia" w:asciiTheme="minorEastAsia" w:hAnsiTheme="minorEastAsia" w:eastAsiaTheme="minorEastAsia"/>
          <w:sz w:val="21"/>
          <w:szCs w:val="21"/>
        </w:rPr>
        <w:t>愿按《中华人民共和国民法典》履行自己的全部责任，</w:t>
      </w:r>
      <w:r>
        <w:rPr>
          <w:rFonts w:asciiTheme="minorEastAsia" w:hAnsiTheme="minorEastAsia" w:eastAsiaTheme="minorEastAsia"/>
          <w:sz w:val="21"/>
          <w:szCs w:val="21"/>
        </w:rPr>
        <w:t>同时</w:t>
      </w:r>
      <w:r>
        <w:rPr>
          <w:rFonts w:hint="eastAsia" w:cs="宋体" w:asciiTheme="minorEastAsia" w:hAnsiTheme="minorEastAsia" w:eastAsiaTheme="minorEastAsia"/>
          <w:sz w:val="21"/>
          <w:szCs w:val="21"/>
        </w:rPr>
        <w:t>严格履行询价通知书中规定的每一项要求，按期、按质、按量履行合同的义务。</w:t>
      </w:r>
    </w:p>
    <w:p>
      <w:pPr>
        <w:pStyle w:val="56"/>
        <w:spacing w:line="360" w:lineRule="exact"/>
        <w:ind w:firstLine="420"/>
        <w:rPr>
          <w:rFonts w:cs="宋体"/>
          <w:sz w:val="21"/>
          <w:szCs w:val="21"/>
        </w:rPr>
      </w:pPr>
      <w:r>
        <w:rPr>
          <w:rFonts w:hint="eastAsia" w:cs="宋体"/>
          <w:sz w:val="21"/>
          <w:szCs w:val="21"/>
        </w:rPr>
        <w:t>9.与本次询价有关的正式通讯地址为：</w:t>
      </w:r>
    </w:p>
    <w:p>
      <w:pPr>
        <w:spacing w:line="360" w:lineRule="exact"/>
        <w:ind w:firstLine="420" w:firstLineChars="200"/>
        <w:rPr>
          <w:rFonts w:asciiTheme="minorEastAsia" w:hAnsiTheme="minorEastAsia" w:eastAsiaTheme="minorEastAsia"/>
        </w:rPr>
      </w:pPr>
    </w:p>
    <w:p>
      <w:pPr>
        <w:pStyle w:val="12"/>
        <w:snapToGrid w:val="0"/>
        <w:spacing w:line="360" w:lineRule="auto"/>
        <w:ind w:firstLine="420"/>
        <w:rPr>
          <w:rFonts w:asciiTheme="minorEastAsia" w:hAnsiTheme="minorEastAsia"/>
          <w:sz w:val="21"/>
          <w:szCs w:val="21"/>
          <w:u w:val="single"/>
        </w:rPr>
      </w:pPr>
      <w:r>
        <w:rPr>
          <w:rFonts w:hint="eastAsia" w:asciiTheme="minorEastAsia" w:hAnsiTheme="minorEastAsia"/>
          <w:sz w:val="21"/>
          <w:szCs w:val="21"/>
        </w:rPr>
        <w:t>供应商（公章）：</w:t>
      </w:r>
    </w:p>
    <w:p>
      <w:pPr>
        <w:pStyle w:val="12"/>
        <w:snapToGrid w:val="0"/>
        <w:spacing w:line="360" w:lineRule="auto"/>
        <w:ind w:firstLine="420"/>
        <w:rPr>
          <w:rFonts w:asciiTheme="minorEastAsia" w:hAnsiTheme="minorEastAsia"/>
          <w:sz w:val="21"/>
          <w:szCs w:val="21"/>
        </w:rPr>
      </w:pPr>
      <w:r>
        <w:rPr>
          <w:rFonts w:hint="eastAsia" w:asciiTheme="minorEastAsia" w:hAnsiTheme="minorEastAsia"/>
          <w:sz w:val="21"/>
          <w:szCs w:val="21"/>
        </w:rPr>
        <w:t>法定代表人或其委托代理人（签字）：</w:t>
      </w:r>
    </w:p>
    <w:p>
      <w:pPr>
        <w:pStyle w:val="12"/>
        <w:snapToGrid w:val="0"/>
        <w:spacing w:line="360" w:lineRule="auto"/>
        <w:ind w:firstLine="420"/>
        <w:rPr>
          <w:rFonts w:asciiTheme="minorEastAsia" w:hAnsiTheme="minorEastAsia"/>
          <w:sz w:val="21"/>
          <w:szCs w:val="21"/>
        </w:rPr>
      </w:pPr>
      <w:r>
        <w:rPr>
          <w:rFonts w:hint="eastAsia" w:asciiTheme="minorEastAsia" w:hAnsiTheme="minorEastAsia"/>
          <w:sz w:val="21"/>
          <w:szCs w:val="21"/>
        </w:rPr>
        <w:t>地址：</w:t>
      </w:r>
    </w:p>
    <w:p>
      <w:pPr>
        <w:pStyle w:val="12"/>
        <w:snapToGrid w:val="0"/>
        <w:spacing w:line="360" w:lineRule="auto"/>
        <w:ind w:firstLine="420"/>
        <w:rPr>
          <w:rFonts w:asciiTheme="minorEastAsia" w:hAnsiTheme="minorEastAsia"/>
          <w:sz w:val="21"/>
          <w:szCs w:val="21"/>
        </w:rPr>
      </w:pPr>
      <w:r>
        <w:rPr>
          <w:rFonts w:hint="eastAsia" w:asciiTheme="minorEastAsia" w:hAnsiTheme="minorEastAsia"/>
          <w:sz w:val="21"/>
          <w:szCs w:val="21"/>
        </w:rPr>
        <w:t>电话：    传真：</w:t>
      </w:r>
    </w:p>
    <w:p>
      <w:pPr>
        <w:pStyle w:val="12"/>
        <w:snapToGrid w:val="0"/>
        <w:spacing w:line="360" w:lineRule="auto"/>
        <w:ind w:firstLine="420"/>
        <w:rPr>
          <w:rFonts w:asciiTheme="minorEastAsia" w:hAnsiTheme="minorEastAsia"/>
          <w:sz w:val="21"/>
          <w:szCs w:val="21"/>
          <w:u w:val="single"/>
        </w:rPr>
      </w:pPr>
      <w:r>
        <w:rPr>
          <w:rFonts w:hint="eastAsia" w:asciiTheme="minorEastAsia" w:hAnsiTheme="minorEastAsia"/>
          <w:sz w:val="21"/>
          <w:szCs w:val="21"/>
        </w:rPr>
        <w:t>邮政编码：</w:t>
      </w:r>
    </w:p>
    <w:p>
      <w:pPr>
        <w:pStyle w:val="12"/>
        <w:snapToGrid w:val="0"/>
        <w:spacing w:line="360" w:lineRule="auto"/>
        <w:ind w:firstLine="420"/>
        <w:rPr>
          <w:rFonts w:asciiTheme="minorEastAsia" w:hAnsiTheme="minorEastAsia"/>
          <w:sz w:val="21"/>
          <w:szCs w:val="21"/>
          <w:u w:val="single"/>
        </w:rPr>
      </w:pPr>
      <w:r>
        <w:rPr>
          <w:rFonts w:hint="eastAsia" w:asciiTheme="minorEastAsia" w:hAnsiTheme="minorEastAsia"/>
          <w:sz w:val="21"/>
          <w:szCs w:val="21"/>
        </w:rPr>
        <w:t>开户名称：</w:t>
      </w:r>
    </w:p>
    <w:p>
      <w:pPr>
        <w:pStyle w:val="12"/>
        <w:snapToGrid w:val="0"/>
        <w:spacing w:line="360" w:lineRule="auto"/>
        <w:ind w:firstLine="420"/>
        <w:rPr>
          <w:rFonts w:asciiTheme="minorEastAsia" w:hAnsiTheme="minorEastAsia"/>
          <w:sz w:val="21"/>
          <w:szCs w:val="21"/>
          <w:u w:val="single"/>
        </w:rPr>
      </w:pPr>
      <w:r>
        <w:rPr>
          <w:rFonts w:hint="eastAsia" w:asciiTheme="minorEastAsia" w:hAnsiTheme="minorEastAsia"/>
          <w:sz w:val="21"/>
          <w:szCs w:val="21"/>
        </w:rPr>
        <w:t>开户银行：</w:t>
      </w:r>
    </w:p>
    <w:p>
      <w:pPr>
        <w:pStyle w:val="12"/>
        <w:snapToGrid w:val="0"/>
        <w:spacing w:line="360" w:lineRule="auto"/>
        <w:ind w:firstLine="420"/>
        <w:rPr>
          <w:rFonts w:asciiTheme="minorEastAsia" w:hAnsiTheme="minorEastAsia"/>
          <w:sz w:val="21"/>
          <w:szCs w:val="21"/>
          <w:u w:val="single"/>
        </w:rPr>
      </w:pPr>
      <w:r>
        <w:rPr>
          <w:rFonts w:hint="eastAsia" w:asciiTheme="minorEastAsia" w:hAnsiTheme="minorEastAsia"/>
          <w:sz w:val="21"/>
          <w:szCs w:val="21"/>
        </w:rPr>
        <w:t>银行账号：</w:t>
      </w:r>
    </w:p>
    <w:p>
      <w:pPr>
        <w:pStyle w:val="12"/>
        <w:snapToGrid w:val="0"/>
        <w:spacing w:line="360" w:lineRule="auto"/>
        <w:ind w:firstLine="420"/>
        <w:rPr>
          <w:rFonts w:asciiTheme="minorEastAsia" w:hAnsiTheme="minorEastAsia"/>
          <w:sz w:val="21"/>
          <w:szCs w:val="21"/>
        </w:rPr>
      </w:pPr>
      <w:r>
        <w:rPr>
          <w:rFonts w:hint="eastAsia" w:asciiTheme="minorEastAsia" w:hAnsiTheme="minorEastAsia"/>
          <w:sz w:val="21"/>
          <w:szCs w:val="21"/>
        </w:rPr>
        <w:t>日期</w:t>
      </w:r>
      <w:r>
        <w:rPr>
          <w:rFonts w:asciiTheme="minorEastAsia" w:hAnsiTheme="minorEastAsia"/>
          <w:sz w:val="21"/>
          <w:szCs w:val="21"/>
        </w:rPr>
        <w:t>：</w:t>
      </w:r>
      <w:r>
        <w:rPr>
          <w:rFonts w:hint="eastAsia" w:asciiTheme="minorEastAsia" w:hAnsiTheme="minorEastAsia"/>
          <w:sz w:val="21"/>
          <w:szCs w:val="21"/>
        </w:rPr>
        <w:t xml:space="preserve">     </w:t>
      </w:r>
      <w:r>
        <w:rPr>
          <w:rFonts w:hint="eastAsia" w:asciiTheme="minorEastAsia" w:hAnsiTheme="minorEastAsia"/>
          <w:bCs/>
          <w:sz w:val="21"/>
          <w:szCs w:val="21"/>
        </w:rPr>
        <w:t>年   月   日</w:t>
      </w:r>
    </w:p>
    <w:p>
      <w:pPr>
        <w:widowControl/>
        <w:snapToGrid w:val="0"/>
        <w:spacing w:line="360" w:lineRule="auto"/>
        <w:ind w:right="-308"/>
        <w:jc w:val="left"/>
        <w:rPr>
          <w:rFonts w:ascii="宋体" w:cs="宋体"/>
          <w:kern w:val="0"/>
          <w:szCs w:val="21"/>
        </w:rPr>
      </w:pPr>
    </w:p>
    <w:p>
      <w:pPr>
        <w:pStyle w:val="56"/>
        <w:snapToGrid w:val="0"/>
        <w:spacing w:line="360" w:lineRule="auto"/>
        <w:rPr>
          <w:rFonts w:cs="宋体"/>
          <w:b/>
          <w:sz w:val="21"/>
          <w:szCs w:val="21"/>
        </w:rPr>
      </w:pPr>
      <w:r>
        <w:rPr>
          <w:rFonts w:hint="eastAsia" w:cs="Arial"/>
          <w:kern w:val="0"/>
          <w:szCs w:val="21"/>
        </w:rPr>
        <w:br w:type="page"/>
      </w:r>
      <w:r>
        <w:rPr>
          <w:rFonts w:hint="eastAsia" w:cs="Arial"/>
          <w:b/>
          <w:kern w:val="0"/>
          <w:sz w:val="21"/>
          <w:szCs w:val="21"/>
        </w:rPr>
        <w:t>附件</w:t>
      </w:r>
      <w:r>
        <w:rPr>
          <w:rFonts w:hint="eastAsia" w:cs="宋体"/>
          <w:b/>
          <w:sz w:val="21"/>
          <w:szCs w:val="21"/>
        </w:rPr>
        <w:t>3：法定代表人资格证明书</w:t>
      </w:r>
    </w:p>
    <w:p>
      <w:pPr>
        <w:adjustRightInd w:val="0"/>
        <w:snapToGrid w:val="0"/>
        <w:spacing w:line="360" w:lineRule="auto"/>
      </w:pPr>
    </w:p>
    <w:p>
      <w:pPr>
        <w:adjustRightInd w:val="0"/>
        <w:snapToGrid w:val="0"/>
        <w:spacing w:line="360" w:lineRule="auto"/>
        <w:jc w:val="center"/>
        <w:rPr>
          <w:rFonts w:ascii="宋体" w:hAnsi="宋体"/>
          <w:b/>
          <w:sz w:val="32"/>
          <w:szCs w:val="32"/>
        </w:rPr>
      </w:pPr>
      <w:r>
        <w:rPr>
          <w:rFonts w:hint="eastAsia" w:ascii="宋体" w:hAnsi="宋体"/>
          <w:b/>
          <w:sz w:val="28"/>
          <w:szCs w:val="28"/>
        </w:rPr>
        <w:t>法定代表人资格证明书</w:t>
      </w:r>
    </w:p>
    <w:p>
      <w:pPr>
        <w:spacing w:line="360" w:lineRule="auto"/>
        <w:rPr>
          <w:rFonts w:ascii="宋体" w:hAnsi="宋体"/>
          <w:szCs w:val="21"/>
        </w:rPr>
      </w:pPr>
      <w:r>
        <w:rPr>
          <w:rFonts w:hint="eastAsia" w:ascii="宋体" w:hAnsi="宋体"/>
          <w:szCs w:val="21"/>
        </w:rPr>
        <w:t>供应商名称</w:t>
      </w:r>
      <w:r>
        <w:rPr>
          <w:rFonts w:ascii="宋体" w:hAnsi="宋体"/>
          <w:szCs w:val="21"/>
        </w:rPr>
        <w:t>:</w:t>
      </w:r>
    </w:p>
    <w:p>
      <w:pPr>
        <w:spacing w:line="360" w:lineRule="auto"/>
        <w:rPr>
          <w:rFonts w:ascii="宋体" w:hAnsi="宋体"/>
          <w:szCs w:val="21"/>
        </w:rPr>
      </w:pPr>
      <w:r>
        <w:rPr>
          <w:rFonts w:hint="eastAsia" w:ascii="宋体" w:hAnsi="宋体"/>
          <w:szCs w:val="21"/>
        </w:rPr>
        <w:t>地址</w:t>
      </w:r>
      <w:r>
        <w:rPr>
          <w:rFonts w:ascii="宋体" w:hAnsi="宋体"/>
          <w:szCs w:val="21"/>
        </w:rPr>
        <w:t>:</w:t>
      </w:r>
    </w:p>
    <w:p>
      <w:pPr>
        <w:spacing w:line="360" w:lineRule="auto"/>
        <w:rPr>
          <w:rFonts w:ascii="宋体" w:hAnsi="宋体"/>
          <w:szCs w:val="21"/>
        </w:rPr>
      </w:pPr>
      <w:r>
        <w:rPr>
          <w:rFonts w:hint="eastAsia" w:ascii="宋体" w:hAnsi="宋体"/>
          <w:szCs w:val="21"/>
        </w:rPr>
        <w:t>姓名</w:t>
      </w:r>
      <w:r>
        <w:rPr>
          <w:rFonts w:ascii="宋体" w:hAnsi="宋体"/>
          <w:szCs w:val="21"/>
        </w:rPr>
        <w:t>:            </w:t>
      </w:r>
      <w:r>
        <w:rPr>
          <w:rFonts w:hint="eastAsia" w:ascii="宋体" w:hAnsi="宋体"/>
          <w:szCs w:val="21"/>
        </w:rPr>
        <w:t>性别</w:t>
      </w:r>
      <w:r>
        <w:rPr>
          <w:rFonts w:ascii="宋体" w:hAnsi="宋体"/>
          <w:szCs w:val="21"/>
        </w:rPr>
        <w:t>:        </w:t>
      </w:r>
      <w:r>
        <w:rPr>
          <w:rFonts w:hint="eastAsia" w:ascii="宋体" w:hAnsi="宋体"/>
          <w:szCs w:val="21"/>
        </w:rPr>
        <w:t>年龄</w:t>
      </w:r>
      <w:r>
        <w:rPr>
          <w:rFonts w:ascii="宋体" w:hAnsi="宋体"/>
          <w:szCs w:val="21"/>
        </w:rPr>
        <w:t>:        </w:t>
      </w:r>
      <w:r>
        <w:rPr>
          <w:rFonts w:hint="eastAsia" w:ascii="宋体" w:hAnsi="宋体"/>
          <w:szCs w:val="21"/>
        </w:rPr>
        <w:t>职务</w:t>
      </w:r>
      <w:r>
        <w:rPr>
          <w:rFonts w:ascii="宋体" w:hAnsi="宋体"/>
          <w:szCs w:val="21"/>
        </w:rPr>
        <w:t>:</w:t>
      </w:r>
    </w:p>
    <w:p>
      <w:pPr>
        <w:spacing w:line="360" w:lineRule="auto"/>
        <w:rPr>
          <w:rFonts w:ascii="宋体" w:hAnsi="宋体"/>
          <w:szCs w:val="21"/>
        </w:rPr>
      </w:pPr>
      <w:r>
        <w:rPr>
          <w:rFonts w:hint="eastAsia" w:ascii="宋体" w:hAnsi="宋体"/>
          <w:szCs w:val="21"/>
        </w:rPr>
        <w:t>系</w:t>
      </w:r>
      <w:r>
        <w:rPr>
          <w:rFonts w:ascii="宋体" w:hAnsi="宋体"/>
          <w:szCs w:val="21"/>
          <w:u w:val="single"/>
        </w:rPr>
        <w:t xml:space="preserve">               </w:t>
      </w:r>
      <w:r>
        <w:rPr>
          <w:rFonts w:hint="eastAsia" w:ascii="宋体" w:hAnsi="宋体"/>
          <w:szCs w:val="21"/>
        </w:rPr>
        <w:t>的法定代表人。为实施</w:t>
      </w:r>
      <w:r>
        <w:rPr>
          <w:rFonts w:ascii="宋体" w:hAnsi="宋体"/>
          <w:szCs w:val="21"/>
        </w:rPr>
        <w:t xml:space="preserve"> </w:t>
      </w:r>
      <w:r>
        <w:rPr>
          <w:rFonts w:hint="eastAsia" w:ascii="宋体" w:hAnsi="宋体"/>
          <w:szCs w:val="21"/>
          <w:u w:val="single"/>
        </w:rPr>
        <w:t xml:space="preserve">           （  </w:t>
      </w:r>
      <w:r>
        <w:rPr>
          <w:rFonts w:ascii="宋体" w:hAnsi="宋体"/>
          <w:szCs w:val="21"/>
          <w:u w:val="single"/>
        </w:rPr>
        <w:t xml:space="preserve">    </w:t>
      </w:r>
      <w:r>
        <w:rPr>
          <w:rFonts w:hint="eastAsia" w:ascii="宋体" w:hAnsi="宋体"/>
          <w:szCs w:val="21"/>
          <w:u w:val="single"/>
        </w:rPr>
        <w:t>号）</w:t>
      </w:r>
      <w:r>
        <w:rPr>
          <w:rFonts w:ascii="宋体" w:hAnsi="宋体"/>
          <w:szCs w:val="21"/>
          <w:u w:val="single"/>
        </w:rPr>
        <w:t> </w:t>
      </w:r>
      <w:r>
        <w:rPr>
          <w:rFonts w:hint="eastAsia" w:ascii="宋体" w:hAnsi="宋体"/>
          <w:szCs w:val="21"/>
        </w:rPr>
        <w:t>的工作，签署上述项目的响应文件、进行合同谈判、签署合同和处理与之有关的一切事务。</w:t>
      </w:r>
    </w:p>
    <w:p>
      <w:pPr>
        <w:spacing w:line="360" w:lineRule="auto"/>
        <w:rPr>
          <w:rFonts w:ascii="宋体" w:hAnsi="宋体"/>
          <w:szCs w:val="21"/>
        </w:rPr>
      </w:pPr>
      <w:r>
        <w:rPr>
          <w:rFonts w:hint="eastAsia" w:ascii="宋体" w:hAnsi="宋体"/>
          <w:szCs w:val="21"/>
        </w:rPr>
        <w:t>特此证明。</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ascii="宋体" w:hAnsi="宋体"/>
          <w:szCs w:val="21"/>
        </w:rPr>
        <w:t>                 </w:t>
      </w:r>
      <w:r>
        <w:rPr>
          <w:rFonts w:hint="eastAsia" w:ascii="宋体" w:hAnsi="宋体"/>
          <w:szCs w:val="21"/>
        </w:rPr>
        <w:t>供应商：（公章）</w:t>
      </w:r>
    </w:p>
    <w:p>
      <w:pPr>
        <w:spacing w:line="360" w:lineRule="auto"/>
        <w:rPr>
          <w:rFonts w:ascii="宋体" w:hAnsi="宋体"/>
          <w:szCs w:val="21"/>
        </w:rPr>
      </w:pPr>
      <w:r>
        <w:rPr>
          <w:rFonts w:ascii="宋体" w:hAnsi="宋体"/>
          <w:szCs w:val="21"/>
        </w:rPr>
        <w:t xml:space="preserve">                     </w:t>
      </w:r>
      <w:r>
        <w:rPr>
          <w:rFonts w:hint="eastAsia" w:ascii="宋体" w:hAnsi="宋体"/>
          <w:szCs w:val="21"/>
        </w:rPr>
        <w:t>法定代表人签字或盖章：</w:t>
      </w:r>
    </w:p>
    <w:p>
      <w:pPr>
        <w:spacing w:line="360" w:lineRule="auto"/>
        <w:ind w:firstLine="3570" w:firstLineChars="1700"/>
        <w:rPr>
          <w:rFonts w:ascii="宋体" w:hAnsi="宋体"/>
          <w:szCs w:val="21"/>
        </w:rPr>
      </w:pPr>
      <w:r>
        <w:rPr>
          <w:rFonts w:hint="eastAsia" w:ascii="宋体" w:hAnsi="宋体"/>
          <w:szCs w:val="21"/>
        </w:rPr>
        <w:t>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tabs>
          <w:tab w:val="left" w:pos="6045"/>
        </w:tabs>
        <w:snapToGrid w:val="0"/>
        <w:spacing w:line="360" w:lineRule="auto"/>
        <w:ind w:left="210" w:hanging="210" w:hangingChars="100"/>
        <w:rPr>
          <w:rFonts w:ascii="宋体" w:hAnsi="宋体"/>
          <w:szCs w:val="21"/>
        </w:rPr>
      </w:pPr>
    </w:p>
    <w:p>
      <w:pPr>
        <w:snapToGrid w:val="0"/>
        <w:spacing w:line="360" w:lineRule="auto"/>
        <w:rPr>
          <w:rFonts w:ascii="宋体" w:hAnsi="宋体"/>
          <w:szCs w:val="21"/>
        </w:rPr>
      </w:pPr>
      <w:r>
        <w:rPr>
          <w:rFonts w:hint="eastAsia" w:ascii="宋体" w:hAnsi="宋体" w:cs="宋体"/>
          <w:szCs w:val="21"/>
        </w:rPr>
        <w:t> </w:t>
      </w:r>
    </w:p>
    <w:p>
      <w:pPr>
        <w:snapToGrid w:val="0"/>
        <w:spacing w:line="360" w:lineRule="auto"/>
        <w:rPr>
          <w:rFonts w:ascii="宋体" w:hAnsi="宋体"/>
          <w:szCs w:val="21"/>
        </w:rPr>
      </w:pPr>
    </w:p>
    <w:p>
      <w:pPr>
        <w:snapToGrid w:val="0"/>
        <w:spacing w:line="360" w:lineRule="auto"/>
        <w:rPr>
          <w:rFonts w:ascii="宋体" w:hAnsi="宋体"/>
          <w:b/>
          <w:szCs w:val="21"/>
        </w:rPr>
      </w:pPr>
    </w:p>
    <w:p>
      <w:pPr>
        <w:spacing w:line="360" w:lineRule="auto"/>
        <w:rPr>
          <w:rFonts w:ascii="宋体" w:hAnsi="宋体"/>
          <w:szCs w:val="21"/>
        </w:rPr>
      </w:pPr>
      <w:r>
        <w:rPr>
          <w:rFonts w:hint="eastAsia" w:ascii="宋体" w:hAnsi="宋体"/>
          <w:szCs w:val="21"/>
        </w:rPr>
        <w:t>法定代表人身份证</w:t>
      </w:r>
    </w:p>
    <w:p>
      <w:pPr>
        <w:spacing w:line="360" w:lineRule="auto"/>
        <w:rPr>
          <w:rFonts w:ascii="宋体" w:hAnsi="宋体"/>
          <w:szCs w:val="21"/>
        </w:rPr>
      </w:pPr>
      <w:r>
        <w:rPr>
          <w:rFonts w:hint="eastAsia" w:ascii="宋体" w:hAnsi="宋体"/>
          <w:szCs w:val="21"/>
        </w:rPr>
        <w:t>（双面复印件）粘贴处</w:t>
      </w:r>
    </w:p>
    <w:p>
      <w:pPr>
        <w:snapToGrid w:val="0"/>
        <w:spacing w:line="360" w:lineRule="auto"/>
        <w:rPr>
          <w:rFonts w:ascii="宋体" w:hAnsi="宋体"/>
          <w:b/>
          <w:sz w:val="24"/>
          <w:szCs w:val="28"/>
        </w:rPr>
      </w:pPr>
    </w:p>
    <w:p>
      <w:pPr>
        <w:snapToGrid w:val="0"/>
        <w:spacing w:line="360" w:lineRule="auto"/>
        <w:rPr>
          <w:rFonts w:ascii="宋体" w:hAnsi="宋体"/>
          <w:b/>
          <w:sz w:val="24"/>
          <w:szCs w:val="28"/>
        </w:rPr>
      </w:pPr>
    </w:p>
    <w:p/>
    <w:p/>
    <w:p/>
    <w:p/>
    <w:p/>
    <w:p/>
    <w:p/>
    <w:p/>
    <w:p/>
    <w:p>
      <w:pPr>
        <w:pageBreakBefore/>
        <w:adjustRightInd w:val="0"/>
        <w:snapToGrid w:val="0"/>
        <w:spacing w:line="360" w:lineRule="auto"/>
      </w:pPr>
      <w:r>
        <w:rPr>
          <w:rFonts w:hint="eastAsia" w:ascii="宋体" w:hAnsi="宋体" w:cs="宋体"/>
          <w:b/>
          <w:szCs w:val="21"/>
        </w:rPr>
        <w:t>附件4：授权委托书</w:t>
      </w:r>
    </w:p>
    <w:p>
      <w:pPr>
        <w:pStyle w:val="56"/>
        <w:snapToGrid w:val="0"/>
        <w:spacing w:line="360" w:lineRule="auto"/>
        <w:ind w:firstLine="562"/>
        <w:jc w:val="center"/>
        <w:rPr>
          <w:rFonts w:cs="宋体"/>
          <w:b/>
          <w:sz w:val="28"/>
          <w:szCs w:val="28"/>
        </w:rPr>
      </w:pPr>
      <w:r>
        <w:rPr>
          <w:rFonts w:hint="eastAsia" w:cs="宋体"/>
          <w:b/>
          <w:sz w:val="28"/>
          <w:szCs w:val="28"/>
        </w:rPr>
        <w:t>授权委托书</w:t>
      </w:r>
    </w:p>
    <w:p>
      <w:pPr>
        <w:adjustRightInd w:val="0"/>
        <w:snapToGrid w:val="0"/>
        <w:spacing w:line="360" w:lineRule="auto"/>
        <w:ind w:firstLine="516" w:firstLineChars="215"/>
        <w:rPr>
          <w:rFonts w:ascii="宋体" w:hAnsi="宋体" w:cs="宋体"/>
          <w:sz w:val="24"/>
          <w:szCs w:val="24"/>
        </w:rPr>
      </w:pPr>
    </w:p>
    <w:p>
      <w:pPr>
        <w:adjustRightInd w:val="0"/>
        <w:snapToGrid w:val="0"/>
        <w:spacing w:line="360" w:lineRule="auto"/>
        <w:ind w:firstLine="451" w:firstLineChars="215"/>
        <w:rPr>
          <w:rFonts w:ascii="宋体" w:hAnsi="宋体" w:cs="宋体"/>
          <w:szCs w:val="21"/>
        </w:rPr>
      </w:pPr>
      <w:r>
        <w:rPr>
          <w:rFonts w:hint="eastAsia" w:ascii="宋体" w:hAnsi="宋体" w:cs="宋体"/>
          <w:szCs w:val="21"/>
        </w:rPr>
        <w:t>本授权委托书声明：我 ___________(姓名)系_________________（供应商名称）的法定代表人，现授权委托__________________（被授权人的姓名、职务）为本次询价中我单位的合法代理人，全权负责参加本次项目的询价、签订合约以及与之相关的各项工作。本供应商对被授权人的签名负全部责任。</w:t>
      </w:r>
    </w:p>
    <w:p>
      <w:pPr>
        <w:adjustRightInd w:val="0"/>
        <w:snapToGrid w:val="0"/>
        <w:spacing w:line="360" w:lineRule="auto"/>
        <w:ind w:firstLine="397"/>
        <w:rPr>
          <w:rFonts w:ascii="宋体" w:hAnsi="宋体" w:cs="宋体"/>
          <w:szCs w:val="21"/>
        </w:rPr>
      </w:pPr>
      <w:r>
        <w:rPr>
          <w:rFonts w:hint="eastAsia" w:ascii="宋体" w:hAnsi="宋体" w:cs="宋体"/>
          <w:szCs w:val="21"/>
        </w:rPr>
        <w:t>本授权书于__________年_______月________日签字生效，特此声明。</w:t>
      </w:r>
    </w:p>
    <w:p>
      <w:pPr>
        <w:adjustRightInd w:val="0"/>
        <w:snapToGrid w:val="0"/>
        <w:spacing w:line="360" w:lineRule="auto"/>
        <w:rPr>
          <w:rFonts w:ascii="宋体" w:hAnsi="宋体" w:cs="宋体"/>
          <w:sz w:val="24"/>
          <w:szCs w:val="24"/>
        </w:rPr>
      </w:pPr>
    </w:p>
    <w:p>
      <w:pPr>
        <w:adjustRightInd w:val="0"/>
        <w:snapToGrid w:val="0"/>
        <w:spacing w:line="400" w:lineRule="exact"/>
        <w:rPr>
          <w:rFonts w:ascii="宋体" w:hAnsi="宋体" w:cs="宋体"/>
          <w:szCs w:val="21"/>
        </w:rPr>
      </w:pPr>
      <w:r>
        <w:rPr>
          <w:rFonts w:hint="eastAsia" w:ascii="宋体" w:hAnsi="宋体" w:cs="宋体"/>
          <w:szCs w:val="21"/>
        </w:rPr>
        <w:t>法定代表人签字或盖章：                       日期：</w:t>
      </w:r>
    </w:p>
    <w:p>
      <w:pPr>
        <w:spacing w:line="400" w:lineRule="exact"/>
        <w:rPr>
          <w:rFonts w:ascii="宋体" w:hAnsi="宋体" w:cs="宋体"/>
          <w:szCs w:val="21"/>
        </w:rPr>
      </w:pPr>
      <w:r>
        <w:rPr>
          <w:rFonts w:hint="eastAsia" w:ascii="宋体" w:hAnsi="宋体" w:cs="宋体"/>
          <w:szCs w:val="21"/>
        </w:rPr>
        <w:t>职务：                                       联系电话：</w:t>
      </w:r>
    </w:p>
    <w:p>
      <w:pPr>
        <w:spacing w:line="400" w:lineRule="exact"/>
        <w:rPr>
          <w:rFonts w:ascii="宋体" w:hAnsi="宋体" w:cs="宋体"/>
          <w:szCs w:val="21"/>
        </w:rPr>
      </w:pPr>
      <w:r>
        <w:rPr>
          <w:rFonts w:hint="eastAsia" w:ascii="宋体" w:hAnsi="宋体" w:cs="宋体"/>
          <w:szCs w:val="21"/>
        </w:rPr>
        <w:t>单位名称：                                   地址：</w:t>
      </w:r>
    </w:p>
    <w:p>
      <w:pPr>
        <w:spacing w:line="400" w:lineRule="exact"/>
        <w:rPr>
          <w:rFonts w:ascii="宋体" w:hAnsi="宋体" w:cs="宋体"/>
          <w:szCs w:val="21"/>
        </w:rPr>
      </w:pPr>
      <w:r>
        <w:rPr>
          <w:rFonts w:hint="eastAsia" w:ascii="宋体" w:hAnsi="宋体" w:cs="宋体"/>
          <w:szCs w:val="21"/>
        </w:rPr>
        <w:t>身份证号码：</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委托代理人（被授权人）签字或盖章：           日期：</w:t>
      </w:r>
    </w:p>
    <w:p>
      <w:pPr>
        <w:spacing w:line="400" w:lineRule="exact"/>
        <w:rPr>
          <w:rFonts w:ascii="宋体" w:hAnsi="宋体" w:cs="宋体"/>
          <w:szCs w:val="21"/>
        </w:rPr>
      </w:pPr>
      <w:r>
        <w:rPr>
          <w:rFonts w:hint="eastAsia" w:ascii="宋体" w:hAnsi="宋体" w:cs="宋体"/>
          <w:szCs w:val="21"/>
        </w:rPr>
        <w:t>职务：                                       联系电话：</w:t>
      </w:r>
    </w:p>
    <w:p>
      <w:pPr>
        <w:spacing w:line="400" w:lineRule="exact"/>
        <w:rPr>
          <w:rFonts w:ascii="宋体" w:hAnsi="宋体" w:cs="宋体"/>
          <w:szCs w:val="21"/>
        </w:rPr>
      </w:pPr>
      <w:r>
        <w:rPr>
          <w:rFonts w:hint="eastAsia" w:ascii="宋体" w:hAnsi="宋体" w:cs="宋体"/>
          <w:szCs w:val="21"/>
        </w:rPr>
        <w:t>单位名称：                                   地址：</w:t>
      </w:r>
    </w:p>
    <w:p>
      <w:pPr>
        <w:spacing w:line="400" w:lineRule="exact"/>
        <w:rPr>
          <w:rFonts w:ascii="宋体" w:hAnsi="宋体" w:cs="宋体"/>
          <w:szCs w:val="21"/>
        </w:rPr>
      </w:pPr>
      <w:r>
        <w:rPr>
          <w:rFonts w:hint="eastAsia" w:ascii="宋体" w:hAnsi="宋体" w:cs="宋体"/>
          <w:szCs w:val="21"/>
        </w:rPr>
        <w:t>身份证号码：</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 xml:space="preserve">供应商公章： </w:t>
      </w:r>
    </w:p>
    <w:p>
      <w:pPr>
        <w:spacing w:line="400" w:lineRule="exact"/>
        <w:rPr>
          <w:rFonts w:ascii="宋体" w:hAnsi="宋体" w:cs="宋体"/>
          <w:szCs w:val="21"/>
        </w:rPr>
      </w:pPr>
      <w:r>
        <w:rPr>
          <w:rFonts w:hint="eastAsia" w:ascii="宋体" w:hAnsi="宋体" w:cs="宋体"/>
          <w:szCs w:val="21"/>
        </w:rPr>
        <w:t>地址：                                       电话：</w:t>
      </w:r>
    </w:p>
    <w:p>
      <w:pPr>
        <w:spacing w:line="400" w:lineRule="exact"/>
        <w:rPr>
          <w:rFonts w:ascii="宋体" w:hAnsi="宋体" w:cs="宋体"/>
          <w:szCs w:val="21"/>
        </w:rPr>
      </w:pPr>
      <w:r>
        <w:rPr>
          <w:rFonts w:hint="eastAsia" w:ascii="宋体" w:hAnsi="宋体" w:cs="宋体"/>
          <w:szCs w:val="21"/>
        </w:rPr>
        <w:t>传真：                                       邮编：</w:t>
      </w:r>
    </w:p>
    <w:p>
      <w:pPr>
        <w:spacing w:line="400" w:lineRule="exact"/>
        <w:rPr>
          <w:rFonts w:ascii="宋体" w:hAnsi="宋体" w:cs="宋体"/>
          <w:szCs w:val="21"/>
        </w:rPr>
      </w:pPr>
      <w:r>
        <w:rPr>
          <w:rFonts w:hint="eastAsia" w:ascii="宋体" w:hAnsi="宋体" w:cs="宋体"/>
          <w:szCs w:val="21"/>
        </w:rPr>
        <w:t>开户行：</w:t>
      </w:r>
    </w:p>
    <w:p>
      <w:pPr>
        <w:spacing w:line="400" w:lineRule="exact"/>
        <w:rPr>
          <w:rFonts w:ascii="宋体" w:hAnsi="宋体" w:cs="宋体"/>
          <w:szCs w:val="21"/>
        </w:rPr>
      </w:pPr>
      <w:r>
        <w:rPr>
          <w:rFonts w:hint="eastAsia" w:ascii="宋体" w:hAnsi="宋体" w:cs="宋体"/>
          <w:szCs w:val="21"/>
        </w:rPr>
        <w:t>帐号：</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代理人身份证</w:t>
      </w:r>
    </w:p>
    <w:p>
      <w:pPr>
        <w:spacing w:line="360" w:lineRule="auto"/>
        <w:rPr>
          <w:rFonts w:ascii="宋体" w:hAnsi="宋体" w:cs="宋体"/>
          <w:sz w:val="24"/>
          <w:szCs w:val="24"/>
        </w:rPr>
      </w:pPr>
      <w:r>
        <w:rPr>
          <w:rFonts w:hint="eastAsia" w:ascii="宋体" w:hAnsi="宋体"/>
          <w:szCs w:val="21"/>
        </w:rPr>
        <w:t>（双面复印件）粘贴处</w:t>
      </w:r>
    </w:p>
    <w:p>
      <w:pPr>
        <w:spacing w:line="360" w:lineRule="auto"/>
        <w:rPr>
          <w:rFonts w:ascii="宋体" w:hAnsi="宋体" w:cs="宋体"/>
          <w:sz w:val="24"/>
          <w:szCs w:val="24"/>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备注：</w:t>
      </w:r>
    </w:p>
    <w:p>
      <w:pPr>
        <w:spacing w:line="360" w:lineRule="auto"/>
        <w:rPr>
          <w:rFonts w:ascii="宋体" w:hAnsi="宋体" w:cs="宋体"/>
          <w:szCs w:val="21"/>
        </w:rPr>
      </w:pPr>
      <w:r>
        <w:rPr>
          <w:rFonts w:hint="eastAsia" w:ascii="宋体" w:hAnsi="宋体" w:cs="宋体"/>
          <w:szCs w:val="21"/>
        </w:rPr>
        <w:t>1.法定代表人参加询价时，需携带本人身份证原件。</w:t>
      </w:r>
    </w:p>
    <w:p>
      <w:pPr>
        <w:rPr>
          <w:rFonts w:ascii="宋体" w:hAnsi="宋体" w:cs="宋体"/>
          <w:szCs w:val="21"/>
        </w:rPr>
      </w:pPr>
      <w:r>
        <w:rPr>
          <w:rFonts w:hint="eastAsia" w:ascii="宋体" w:hAnsi="宋体" w:cs="宋体"/>
          <w:szCs w:val="21"/>
        </w:rPr>
        <w:t>2.委托代理人参加询价时，需携带授权委托书和本人身份证原件。</w:t>
      </w:r>
    </w:p>
    <w:p>
      <w:pPr>
        <w:widowControl/>
        <w:snapToGrid w:val="0"/>
        <w:spacing w:line="360" w:lineRule="auto"/>
        <w:ind w:right="-308"/>
        <w:jc w:val="left"/>
        <w:rPr>
          <w:rFonts w:ascii="宋体" w:hAnsi="宋体" w:cs="宋体"/>
          <w:b/>
          <w:kern w:val="0"/>
          <w:szCs w:val="21"/>
        </w:rPr>
      </w:pPr>
      <w:r>
        <w:rPr>
          <w:rFonts w:ascii="宋体" w:hAnsi="宋体" w:cs="宋体"/>
          <w:b/>
          <w:kern w:val="0"/>
          <w:szCs w:val="21"/>
        </w:rPr>
        <w:br w:type="page"/>
      </w:r>
    </w:p>
    <w:p>
      <w:pPr>
        <w:pageBreakBefore/>
        <w:adjustRightInd w:val="0"/>
        <w:snapToGrid w:val="0"/>
        <w:spacing w:line="360" w:lineRule="auto"/>
      </w:pPr>
      <w:r>
        <w:rPr>
          <w:rFonts w:hint="eastAsia" w:ascii="宋体" w:hAnsi="宋体" w:cs="宋体"/>
          <w:b/>
          <w:szCs w:val="21"/>
        </w:rPr>
        <w:t>附件5：报价一览表</w:t>
      </w:r>
    </w:p>
    <w:p>
      <w:pPr>
        <w:adjustRightInd w:val="0"/>
        <w:snapToGrid w:val="0"/>
        <w:spacing w:line="360" w:lineRule="auto"/>
        <w:jc w:val="center"/>
        <w:rPr>
          <w:rFonts w:ascii="宋体" w:hAnsi="宋体" w:cs="宋体"/>
          <w:b/>
          <w:color w:val="000000"/>
          <w:sz w:val="28"/>
          <w:szCs w:val="28"/>
        </w:rPr>
      </w:pPr>
    </w:p>
    <w:p>
      <w:pPr>
        <w:adjustRightInd w:val="0"/>
        <w:snapToGrid w:val="0"/>
        <w:spacing w:line="360" w:lineRule="auto"/>
        <w:jc w:val="center"/>
        <w:rPr>
          <w:rFonts w:ascii="宋体" w:hAnsi="宋体" w:cs="宋体"/>
          <w:b/>
          <w:color w:val="000000"/>
          <w:sz w:val="28"/>
          <w:szCs w:val="28"/>
        </w:rPr>
      </w:pPr>
      <w:r>
        <w:rPr>
          <w:rFonts w:hint="eastAsia" w:ascii="宋体" w:hAnsi="宋体" w:cs="宋体"/>
          <w:b/>
          <w:color w:val="000000"/>
          <w:sz w:val="28"/>
          <w:szCs w:val="28"/>
        </w:rPr>
        <w:t>报价一览表</w:t>
      </w:r>
    </w:p>
    <w:p>
      <w:pPr>
        <w:spacing w:line="500" w:lineRule="exact"/>
        <w:rPr>
          <w:rFonts w:ascii="宋体" w:hAnsi="宋体" w:cs="宋体"/>
          <w:b/>
          <w:color w:val="000000"/>
          <w:kern w:val="0"/>
          <w:szCs w:val="21"/>
        </w:rPr>
      </w:pPr>
      <w:r>
        <w:rPr>
          <w:rFonts w:hint="eastAsia" w:ascii="宋体" w:hAnsi="宋体" w:cs="宋体"/>
          <w:b/>
          <w:color w:val="000000"/>
          <w:kern w:val="0"/>
          <w:sz w:val="24"/>
          <w:szCs w:val="24"/>
        </w:rPr>
        <w:t xml:space="preserve">                                         </w:t>
      </w:r>
      <w:r>
        <w:rPr>
          <w:rFonts w:hint="eastAsia" w:ascii="宋体" w:hAnsi="宋体" w:cs="宋体"/>
          <w:b/>
          <w:color w:val="000000"/>
          <w:kern w:val="0"/>
          <w:szCs w:val="21"/>
        </w:rPr>
        <w:t xml:space="preserve">       单位：人民币</w:t>
      </w:r>
    </w:p>
    <w:tbl>
      <w:tblPr>
        <w:tblStyle w:val="2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pPr>
              <w:jc w:val="center"/>
              <w:rPr>
                <w:rFonts w:ascii="宋体" w:hAnsi="宋体" w:cs="宋体"/>
                <w:color w:val="000000"/>
                <w:szCs w:val="21"/>
              </w:rPr>
            </w:pPr>
            <w:r>
              <w:rPr>
                <w:rFonts w:hint="eastAsia" w:ascii="宋体" w:hAnsi="宋体" w:cs="宋体"/>
                <w:color w:val="000000"/>
                <w:szCs w:val="21"/>
              </w:rPr>
              <w:t>项目名称</w:t>
            </w:r>
          </w:p>
        </w:tc>
        <w:tc>
          <w:tcPr>
            <w:tcW w:w="6662" w:type="dxa"/>
            <w:vAlign w:val="center"/>
          </w:tcPr>
          <w:p>
            <w:pPr>
              <w:widowControl/>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pPr>
              <w:jc w:val="center"/>
              <w:rPr>
                <w:rFonts w:ascii="宋体" w:hAnsi="宋体" w:cs="宋体"/>
                <w:color w:val="000000"/>
                <w:szCs w:val="21"/>
              </w:rPr>
            </w:pPr>
            <w:r>
              <w:rPr>
                <w:rFonts w:hint="eastAsia" w:ascii="宋体" w:hAnsi="宋体" w:cs="宋体"/>
                <w:color w:val="000000"/>
                <w:szCs w:val="21"/>
              </w:rPr>
              <w:t>项目编号</w:t>
            </w:r>
          </w:p>
        </w:tc>
        <w:tc>
          <w:tcPr>
            <w:tcW w:w="6662" w:type="dxa"/>
            <w:vAlign w:val="center"/>
          </w:tcPr>
          <w:p>
            <w:pPr>
              <w:widowControl/>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pPr>
              <w:jc w:val="center"/>
              <w:rPr>
                <w:rFonts w:ascii="宋体" w:hAnsi="宋体" w:cs="宋体"/>
                <w:color w:val="000000"/>
                <w:szCs w:val="21"/>
              </w:rPr>
            </w:pPr>
            <w:r>
              <w:rPr>
                <w:rFonts w:hint="eastAsia" w:ascii="宋体" w:hAnsi="宋体"/>
                <w:szCs w:val="21"/>
              </w:rPr>
              <w:t>项目总价</w:t>
            </w:r>
          </w:p>
        </w:tc>
        <w:tc>
          <w:tcPr>
            <w:tcW w:w="6662" w:type="dxa"/>
            <w:vAlign w:val="center"/>
          </w:tcPr>
          <w:p>
            <w:pPr>
              <w:widowControl/>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pPr>
              <w:jc w:val="center"/>
              <w:rPr>
                <w:rFonts w:ascii="宋体" w:hAnsi="宋体" w:cs="宋体"/>
                <w:color w:val="000000"/>
                <w:szCs w:val="21"/>
              </w:rPr>
            </w:pPr>
            <w:r>
              <w:rPr>
                <w:rFonts w:hint="eastAsia" w:ascii="宋体" w:hAnsi="宋体" w:cs="宋体"/>
                <w:color w:val="000000"/>
                <w:szCs w:val="21"/>
              </w:rPr>
              <w:t>质保期</w:t>
            </w:r>
          </w:p>
        </w:tc>
        <w:tc>
          <w:tcPr>
            <w:tcW w:w="6662" w:type="dxa"/>
            <w:vAlign w:val="center"/>
          </w:tcPr>
          <w:p>
            <w:pPr>
              <w:widowControl/>
              <w:jc w:val="center"/>
              <w:rPr>
                <w:rFonts w:ascii="宋体" w:hAnsi="宋体" w:cs="宋体"/>
                <w:color w:val="000000"/>
                <w:szCs w:val="21"/>
              </w:rPr>
            </w:pPr>
            <w:r>
              <w:rPr>
                <w:rFonts w:hint="eastAsia" w:ascii="宋体" w:hAnsi="宋体" w:cs="宋体"/>
                <w:color w:val="000000"/>
                <w:szCs w:val="21"/>
              </w:rPr>
              <w:t>年</w:t>
            </w:r>
          </w:p>
        </w:tc>
      </w:tr>
    </w:tbl>
    <w:p>
      <w:pPr>
        <w:spacing w:line="360" w:lineRule="exact"/>
        <w:rPr>
          <w:rFonts w:ascii="宋体" w:hAnsi="宋体" w:cs="宋体"/>
          <w:color w:val="000000"/>
          <w:szCs w:val="21"/>
        </w:rPr>
      </w:pPr>
      <w:r>
        <w:rPr>
          <w:rFonts w:hint="eastAsia" w:ascii="宋体" w:hAnsi="宋体" w:cs="宋体"/>
          <w:color w:val="000000"/>
          <w:szCs w:val="21"/>
        </w:rPr>
        <w:t>供应商</w:t>
      </w:r>
      <w:r>
        <w:rPr>
          <w:rFonts w:hint="eastAsia" w:ascii="宋体" w:hAnsi="宋体" w:cs="宋体"/>
          <w:szCs w:val="21"/>
        </w:rPr>
        <w:t>名称（公章）：</w:t>
      </w:r>
    </w:p>
    <w:p>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pPr>
        <w:spacing w:line="360" w:lineRule="exact"/>
        <w:rPr>
          <w:rFonts w:ascii="宋体" w:hAnsi="宋体" w:cs="宋体"/>
          <w:color w:val="000000"/>
          <w:szCs w:val="21"/>
        </w:rPr>
      </w:pPr>
      <w:r>
        <w:rPr>
          <w:rFonts w:hint="eastAsia" w:ascii="宋体" w:hAnsi="宋体" w:cs="宋体"/>
          <w:color w:val="000000"/>
          <w:szCs w:val="21"/>
        </w:rPr>
        <w:t>日期：      年    月    日</w:t>
      </w:r>
    </w:p>
    <w:p>
      <w:pPr>
        <w:rPr>
          <w:rFonts w:ascii="宋体" w:hAnsi="宋体" w:cs="宋体"/>
          <w:color w:val="000000"/>
          <w:sz w:val="24"/>
        </w:rPr>
      </w:pPr>
    </w:p>
    <w:p>
      <w:pPr>
        <w:spacing w:line="280" w:lineRule="exact"/>
        <w:ind w:right="420"/>
        <w:rPr>
          <w:rFonts w:ascii="宋体" w:hAnsi="宋体" w:cs="宋体"/>
          <w:color w:val="000000"/>
          <w:szCs w:val="21"/>
        </w:rPr>
      </w:pPr>
    </w:p>
    <w:p>
      <w:pPr>
        <w:spacing w:line="360" w:lineRule="auto"/>
        <w:rPr>
          <w:rFonts w:ascii="宋体" w:hAnsi="宋体" w:cs="宋体"/>
          <w:b/>
          <w:sz w:val="28"/>
          <w:szCs w:val="28"/>
        </w:rPr>
      </w:pPr>
    </w:p>
    <w:p>
      <w:pPr>
        <w:adjustRightInd w:val="0"/>
        <w:snapToGrid w:val="0"/>
        <w:spacing w:line="360" w:lineRule="auto"/>
        <w:rPr>
          <w:rFonts w:ascii="宋体" w:hAnsi="宋体" w:cs="宋体"/>
          <w:b/>
          <w:sz w:val="28"/>
          <w:szCs w:val="28"/>
        </w:rPr>
      </w:pPr>
      <w:r>
        <w:rPr>
          <w:rFonts w:hint="eastAsia" w:ascii="宋体" w:hAnsi="宋体" w:cs="宋体"/>
          <w:b/>
          <w:kern w:val="0"/>
          <w:szCs w:val="21"/>
        </w:rPr>
        <w:t>附件6：报价明细表</w:t>
      </w:r>
    </w:p>
    <w:p>
      <w:pPr>
        <w:adjustRightInd w:val="0"/>
        <w:snapToGrid w:val="0"/>
        <w:spacing w:line="360" w:lineRule="auto"/>
        <w:jc w:val="center"/>
        <w:rPr>
          <w:rFonts w:ascii="宋体" w:hAnsi="宋体" w:cs="宋体"/>
          <w:b/>
          <w:sz w:val="28"/>
          <w:szCs w:val="28"/>
        </w:rPr>
      </w:pPr>
      <w:r>
        <w:rPr>
          <w:rFonts w:hint="eastAsia" w:ascii="宋体" w:hAnsi="宋体" w:cs="宋体"/>
          <w:b/>
          <w:color w:val="000000"/>
          <w:sz w:val="28"/>
          <w:szCs w:val="28"/>
        </w:rPr>
        <w:t>报价明细表</w:t>
      </w:r>
    </w:p>
    <w:p>
      <w:pPr>
        <w:snapToGrid w:val="0"/>
        <w:spacing w:line="360" w:lineRule="auto"/>
        <w:rPr>
          <w:rFonts w:ascii="宋体" w:hAnsi="宋体" w:cs="宋体"/>
          <w:szCs w:val="21"/>
        </w:rPr>
      </w:pP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 </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928"/>
        <w:gridCol w:w="779"/>
        <w:gridCol w:w="1115"/>
        <w:gridCol w:w="1645"/>
        <w:gridCol w:w="844"/>
        <w:gridCol w:w="854"/>
        <w:gridCol w:w="842"/>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390" w:type="pct"/>
            <w:vAlign w:val="center"/>
          </w:tcPr>
          <w:p>
            <w:pPr>
              <w:jc w:val="center"/>
              <w:rPr>
                <w:rFonts w:ascii="宋体" w:hAnsi="宋体" w:cs="宋体"/>
                <w:color w:val="000000"/>
                <w:szCs w:val="21"/>
              </w:rPr>
            </w:pPr>
            <w:r>
              <w:rPr>
                <w:rFonts w:hint="eastAsia" w:ascii="宋体" w:hAnsi="宋体" w:cs="宋体"/>
                <w:color w:val="000000"/>
                <w:szCs w:val="21"/>
              </w:rPr>
              <w:t>序号</w:t>
            </w:r>
          </w:p>
        </w:tc>
        <w:tc>
          <w:tcPr>
            <w:tcW w:w="545" w:type="pct"/>
            <w:vAlign w:val="center"/>
          </w:tcPr>
          <w:p>
            <w:pPr>
              <w:jc w:val="center"/>
              <w:rPr>
                <w:rFonts w:ascii="宋体" w:hAnsi="宋体" w:cs="宋体"/>
                <w:color w:val="000000"/>
                <w:szCs w:val="21"/>
              </w:rPr>
            </w:pPr>
            <w:r>
              <w:rPr>
                <w:rFonts w:hint="eastAsia" w:ascii="宋体" w:hAnsi="宋体" w:cs="宋体"/>
                <w:color w:val="000000"/>
                <w:szCs w:val="21"/>
              </w:rPr>
              <w:t>设备</w:t>
            </w:r>
          </w:p>
          <w:p>
            <w:pPr>
              <w:jc w:val="center"/>
              <w:rPr>
                <w:rFonts w:ascii="宋体" w:hAnsi="宋体" w:cs="宋体"/>
                <w:color w:val="000000"/>
                <w:szCs w:val="21"/>
              </w:rPr>
            </w:pPr>
            <w:r>
              <w:rPr>
                <w:rFonts w:hint="eastAsia" w:ascii="宋体" w:hAnsi="宋体" w:cs="宋体"/>
                <w:color w:val="000000"/>
                <w:szCs w:val="21"/>
              </w:rPr>
              <w:t>名称</w:t>
            </w:r>
          </w:p>
        </w:tc>
        <w:tc>
          <w:tcPr>
            <w:tcW w:w="457" w:type="pct"/>
            <w:vAlign w:val="center"/>
          </w:tcPr>
          <w:p>
            <w:pPr>
              <w:jc w:val="center"/>
              <w:rPr>
                <w:rFonts w:ascii="宋体" w:hAnsi="宋体" w:cs="宋体"/>
                <w:color w:val="000000"/>
                <w:szCs w:val="21"/>
              </w:rPr>
            </w:pPr>
            <w:r>
              <w:rPr>
                <w:rFonts w:hint="eastAsia" w:ascii="宋体" w:hAnsi="宋体" w:cs="宋体"/>
                <w:color w:val="000000"/>
                <w:szCs w:val="21"/>
              </w:rPr>
              <w:t>品牌</w:t>
            </w:r>
          </w:p>
        </w:tc>
        <w:tc>
          <w:tcPr>
            <w:tcW w:w="654" w:type="pct"/>
            <w:vAlign w:val="center"/>
          </w:tcPr>
          <w:p>
            <w:pPr>
              <w:jc w:val="center"/>
              <w:rPr>
                <w:rFonts w:ascii="宋体" w:hAnsi="宋体" w:cs="宋体"/>
                <w:color w:val="000000"/>
                <w:szCs w:val="21"/>
              </w:rPr>
            </w:pPr>
            <w:r>
              <w:rPr>
                <w:rFonts w:hint="eastAsia" w:ascii="宋体" w:hAnsi="宋体" w:cs="宋体"/>
                <w:color w:val="000000"/>
                <w:szCs w:val="21"/>
              </w:rPr>
              <w:t>规格型号</w:t>
            </w:r>
          </w:p>
        </w:tc>
        <w:tc>
          <w:tcPr>
            <w:tcW w:w="965" w:type="pct"/>
            <w:vAlign w:val="center"/>
          </w:tcPr>
          <w:p>
            <w:pPr>
              <w:jc w:val="center"/>
              <w:rPr>
                <w:rFonts w:ascii="宋体" w:hAnsi="宋体" w:cs="宋体"/>
                <w:color w:val="000000"/>
                <w:szCs w:val="21"/>
              </w:rPr>
            </w:pPr>
            <w:r>
              <w:rPr>
                <w:rFonts w:hint="eastAsia" w:ascii="宋体" w:hAnsi="宋体" w:cs="宋体"/>
                <w:color w:val="000000"/>
                <w:szCs w:val="21"/>
              </w:rPr>
              <w:t>技术参数</w:t>
            </w:r>
          </w:p>
        </w:tc>
        <w:tc>
          <w:tcPr>
            <w:tcW w:w="495" w:type="pct"/>
            <w:vAlign w:val="center"/>
          </w:tcPr>
          <w:p>
            <w:pPr>
              <w:jc w:val="center"/>
              <w:rPr>
                <w:rFonts w:ascii="宋体" w:hAnsi="宋体" w:cs="宋体"/>
                <w:color w:val="000000"/>
                <w:szCs w:val="21"/>
              </w:rPr>
            </w:pPr>
            <w:r>
              <w:rPr>
                <w:rFonts w:hint="eastAsia" w:ascii="宋体" w:hAnsi="宋体" w:cs="宋体"/>
                <w:color w:val="000000"/>
                <w:szCs w:val="21"/>
              </w:rPr>
              <w:t>数量</w:t>
            </w:r>
          </w:p>
        </w:tc>
        <w:tc>
          <w:tcPr>
            <w:tcW w:w="500" w:type="pct"/>
            <w:vAlign w:val="center"/>
          </w:tcPr>
          <w:p>
            <w:pPr>
              <w:jc w:val="center"/>
              <w:rPr>
                <w:rFonts w:ascii="宋体" w:hAnsi="宋体" w:cs="宋体"/>
                <w:color w:val="000000"/>
                <w:szCs w:val="21"/>
              </w:rPr>
            </w:pPr>
            <w:r>
              <w:rPr>
                <w:rFonts w:hint="eastAsia" w:ascii="宋体" w:hAnsi="宋体" w:cs="宋体"/>
                <w:color w:val="000000"/>
                <w:szCs w:val="21"/>
              </w:rPr>
              <w:t>单位</w:t>
            </w:r>
          </w:p>
        </w:tc>
        <w:tc>
          <w:tcPr>
            <w:tcW w:w="494" w:type="pct"/>
            <w:vAlign w:val="center"/>
          </w:tcPr>
          <w:p>
            <w:pPr>
              <w:jc w:val="center"/>
              <w:rPr>
                <w:rFonts w:ascii="宋体" w:hAnsi="宋体" w:cs="宋体"/>
                <w:color w:val="000000"/>
                <w:szCs w:val="21"/>
              </w:rPr>
            </w:pPr>
            <w:r>
              <w:rPr>
                <w:rFonts w:hint="eastAsia" w:ascii="宋体" w:hAnsi="宋体" w:cs="宋体"/>
                <w:color w:val="000000"/>
                <w:szCs w:val="21"/>
              </w:rPr>
              <w:t>单价</w:t>
            </w:r>
          </w:p>
        </w:tc>
        <w:tc>
          <w:tcPr>
            <w:tcW w:w="498" w:type="pct"/>
            <w:vAlign w:val="center"/>
          </w:tcPr>
          <w:p>
            <w:pPr>
              <w:jc w:val="center"/>
              <w:rPr>
                <w:rFonts w:ascii="宋体" w:hAnsi="宋体" w:cs="宋体"/>
                <w:color w:val="000000"/>
                <w:szCs w:val="21"/>
              </w:rPr>
            </w:pPr>
            <w:r>
              <w:rPr>
                <w:rFonts w:hint="eastAsia" w:ascii="宋体" w:hAnsi="宋体" w:cs="宋体"/>
                <w:color w:val="000000"/>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0" w:type="pct"/>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1</w:t>
            </w:r>
          </w:p>
        </w:tc>
        <w:tc>
          <w:tcPr>
            <w:tcW w:w="545" w:type="pct"/>
            <w:vAlign w:val="center"/>
          </w:tcPr>
          <w:p>
            <w:pPr>
              <w:widowControl/>
              <w:snapToGrid w:val="0"/>
              <w:spacing w:line="360" w:lineRule="auto"/>
              <w:jc w:val="center"/>
              <w:rPr>
                <w:rFonts w:ascii="宋体" w:hAnsi="宋体" w:cs="宋体"/>
                <w:b/>
                <w:bCs/>
                <w:kern w:val="0"/>
                <w:szCs w:val="21"/>
              </w:rPr>
            </w:pPr>
          </w:p>
        </w:tc>
        <w:tc>
          <w:tcPr>
            <w:tcW w:w="457" w:type="pct"/>
            <w:vAlign w:val="center"/>
          </w:tcPr>
          <w:p>
            <w:pPr>
              <w:widowControl/>
              <w:snapToGrid w:val="0"/>
              <w:spacing w:line="360" w:lineRule="auto"/>
              <w:jc w:val="center"/>
              <w:rPr>
                <w:rFonts w:ascii="宋体" w:hAnsi="宋体" w:cs="宋体"/>
                <w:kern w:val="0"/>
                <w:szCs w:val="21"/>
              </w:rPr>
            </w:pPr>
          </w:p>
        </w:tc>
        <w:tc>
          <w:tcPr>
            <w:tcW w:w="654" w:type="pct"/>
            <w:vAlign w:val="center"/>
          </w:tcPr>
          <w:p>
            <w:pPr>
              <w:widowControl/>
              <w:snapToGrid w:val="0"/>
              <w:spacing w:line="360" w:lineRule="auto"/>
              <w:jc w:val="center"/>
              <w:rPr>
                <w:rFonts w:ascii="宋体" w:hAnsi="宋体" w:cs="宋体"/>
                <w:kern w:val="0"/>
                <w:szCs w:val="21"/>
              </w:rPr>
            </w:pPr>
          </w:p>
        </w:tc>
        <w:tc>
          <w:tcPr>
            <w:tcW w:w="965" w:type="pct"/>
            <w:vAlign w:val="center"/>
          </w:tcPr>
          <w:p>
            <w:pPr>
              <w:widowControl/>
              <w:snapToGrid w:val="0"/>
              <w:spacing w:line="360" w:lineRule="auto"/>
              <w:jc w:val="center"/>
              <w:rPr>
                <w:rFonts w:ascii="宋体" w:hAnsi="宋体" w:cs="宋体"/>
                <w:kern w:val="0"/>
                <w:szCs w:val="21"/>
              </w:rPr>
            </w:pPr>
          </w:p>
        </w:tc>
        <w:tc>
          <w:tcPr>
            <w:tcW w:w="495" w:type="pct"/>
            <w:vAlign w:val="center"/>
          </w:tcPr>
          <w:p>
            <w:pPr>
              <w:widowControl/>
              <w:snapToGrid w:val="0"/>
              <w:spacing w:line="360" w:lineRule="auto"/>
              <w:jc w:val="center"/>
              <w:rPr>
                <w:rFonts w:ascii="宋体" w:hAnsi="宋体" w:cs="宋体"/>
                <w:kern w:val="0"/>
                <w:szCs w:val="21"/>
              </w:rPr>
            </w:pPr>
          </w:p>
        </w:tc>
        <w:tc>
          <w:tcPr>
            <w:tcW w:w="500" w:type="pct"/>
            <w:vAlign w:val="center"/>
          </w:tcPr>
          <w:p>
            <w:pPr>
              <w:widowControl/>
              <w:snapToGrid w:val="0"/>
              <w:spacing w:line="360" w:lineRule="auto"/>
              <w:jc w:val="center"/>
              <w:rPr>
                <w:rFonts w:ascii="宋体" w:hAnsi="宋体" w:cs="宋体"/>
                <w:kern w:val="0"/>
                <w:szCs w:val="21"/>
              </w:rPr>
            </w:pPr>
          </w:p>
        </w:tc>
        <w:tc>
          <w:tcPr>
            <w:tcW w:w="494" w:type="pct"/>
            <w:vAlign w:val="center"/>
          </w:tcPr>
          <w:p>
            <w:pPr>
              <w:widowControl/>
              <w:snapToGrid w:val="0"/>
              <w:spacing w:line="360" w:lineRule="auto"/>
              <w:jc w:val="center"/>
              <w:rPr>
                <w:rFonts w:ascii="宋体" w:hAnsi="宋体" w:cs="宋体"/>
                <w:kern w:val="0"/>
                <w:szCs w:val="21"/>
              </w:rPr>
            </w:pPr>
          </w:p>
        </w:tc>
        <w:tc>
          <w:tcPr>
            <w:tcW w:w="498" w:type="pct"/>
            <w:vAlign w:val="center"/>
          </w:tcPr>
          <w:p>
            <w:pPr>
              <w:widowControl/>
              <w:snapToGri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0" w:type="pct"/>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2</w:t>
            </w:r>
          </w:p>
        </w:tc>
        <w:tc>
          <w:tcPr>
            <w:tcW w:w="545" w:type="pct"/>
            <w:vAlign w:val="center"/>
          </w:tcPr>
          <w:p>
            <w:pPr>
              <w:widowControl/>
              <w:snapToGrid w:val="0"/>
              <w:spacing w:line="360" w:lineRule="auto"/>
              <w:jc w:val="center"/>
              <w:rPr>
                <w:rFonts w:ascii="宋体" w:hAnsi="宋体" w:cs="宋体"/>
                <w:b/>
                <w:bCs/>
                <w:kern w:val="0"/>
                <w:szCs w:val="21"/>
              </w:rPr>
            </w:pPr>
          </w:p>
        </w:tc>
        <w:tc>
          <w:tcPr>
            <w:tcW w:w="457" w:type="pct"/>
            <w:vAlign w:val="center"/>
          </w:tcPr>
          <w:p>
            <w:pPr>
              <w:widowControl/>
              <w:snapToGrid w:val="0"/>
              <w:spacing w:line="360" w:lineRule="auto"/>
              <w:jc w:val="center"/>
              <w:rPr>
                <w:rFonts w:ascii="宋体" w:hAnsi="宋体" w:cs="宋体"/>
                <w:kern w:val="0"/>
                <w:szCs w:val="21"/>
              </w:rPr>
            </w:pPr>
          </w:p>
        </w:tc>
        <w:tc>
          <w:tcPr>
            <w:tcW w:w="654" w:type="pct"/>
            <w:vAlign w:val="center"/>
          </w:tcPr>
          <w:p>
            <w:pPr>
              <w:widowControl/>
              <w:snapToGrid w:val="0"/>
              <w:spacing w:line="360" w:lineRule="auto"/>
              <w:jc w:val="center"/>
              <w:rPr>
                <w:rFonts w:ascii="宋体" w:hAnsi="宋体" w:cs="宋体"/>
                <w:kern w:val="0"/>
                <w:szCs w:val="21"/>
              </w:rPr>
            </w:pPr>
          </w:p>
        </w:tc>
        <w:tc>
          <w:tcPr>
            <w:tcW w:w="965" w:type="pct"/>
            <w:vAlign w:val="center"/>
          </w:tcPr>
          <w:p>
            <w:pPr>
              <w:widowControl/>
              <w:snapToGrid w:val="0"/>
              <w:spacing w:line="360" w:lineRule="auto"/>
              <w:jc w:val="center"/>
              <w:rPr>
                <w:rFonts w:ascii="宋体" w:hAnsi="宋体" w:cs="宋体"/>
                <w:kern w:val="0"/>
                <w:szCs w:val="21"/>
              </w:rPr>
            </w:pPr>
          </w:p>
        </w:tc>
        <w:tc>
          <w:tcPr>
            <w:tcW w:w="495" w:type="pct"/>
            <w:vAlign w:val="center"/>
          </w:tcPr>
          <w:p>
            <w:pPr>
              <w:widowControl/>
              <w:snapToGrid w:val="0"/>
              <w:spacing w:line="360" w:lineRule="auto"/>
              <w:jc w:val="center"/>
              <w:rPr>
                <w:rFonts w:ascii="宋体" w:hAnsi="宋体" w:cs="宋体"/>
                <w:kern w:val="0"/>
                <w:szCs w:val="21"/>
              </w:rPr>
            </w:pPr>
          </w:p>
        </w:tc>
        <w:tc>
          <w:tcPr>
            <w:tcW w:w="500" w:type="pct"/>
            <w:vAlign w:val="center"/>
          </w:tcPr>
          <w:p>
            <w:pPr>
              <w:widowControl/>
              <w:snapToGrid w:val="0"/>
              <w:spacing w:line="360" w:lineRule="auto"/>
              <w:jc w:val="center"/>
              <w:rPr>
                <w:rFonts w:ascii="宋体" w:hAnsi="宋体" w:cs="宋体"/>
                <w:kern w:val="0"/>
                <w:szCs w:val="21"/>
              </w:rPr>
            </w:pPr>
          </w:p>
        </w:tc>
        <w:tc>
          <w:tcPr>
            <w:tcW w:w="494" w:type="pct"/>
            <w:vAlign w:val="center"/>
          </w:tcPr>
          <w:p>
            <w:pPr>
              <w:widowControl/>
              <w:snapToGrid w:val="0"/>
              <w:spacing w:line="360" w:lineRule="auto"/>
              <w:jc w:val="center"/>
              <w:rPr>
                <w:rFonts w:ascii="宋体" w:hAnsi="宋体" w:cs="宋体"/>
                <w:kern w:val="0"/>
                <w:szCs w:val="21"/>
              </w:rPr>
            </w:pPr>
          </w:p>
        </w:tc>
        <w:tc>
          <w:tcPr>
            <w:tcW w:w="498" w:type="pct"/>
            <w:vAlign w:val="center"/>
          </w:tcPr>
          <w:p>
            <w:pPr>
              <w:widowControl/>
              <w:snapToGri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0" w:type="pct"/>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3</w:t>
            </w:r>
          </w:p>
        </w:tc>
        <w:tc>
          <w:tcPr>
            <w:tcW w:w="545" w:type="pct"/>
            <w:vAlign w:val="center"/>
          </w:tcPr>
          <w:p>
            <w:pPr>
              <w:widowControl/>
              <w:snapToGrid w:val="0"/>
              <w:spacing w:line="360" w:lineRule="auto"/>
              <w:jc w:val="center"/>
              <w:rPr>
                <w:rFonts w:ascii="宋体" w:hAnsi="宋体" w:cs="宋体"/>
                <w:b/>
                <w:bCs/>
                <w:kern w:val="0"/>
                <w:szCs w:val="21"/>
              </w:rPr>
            </w:pPr>
          </w:p>
        </w:tc>
        <w:tc>
          <w:tcPr>
            <w:tcW w:w="457" w:type="pct"/>
            <w:vAlign w:val="center"/>
          </w:tcPr>
          <w:p>
            <w:pPr>
              <w:widowControl/>
              <w:snapToGrid w:val="0"/>
              <w:spacing w:line="360" w:lineRule="auto"/>
              <w:jc w:val="center"/>
              <w:rPr>
                <w:rFonts w:ascii="宋体" w:hAnsi="宋体" w:cs="宋体"/>
                <w:kern w:val="0"/>
                <w:szCs w:val="21"/>
              </w:rPr>
            </w:pPr>
          </w:p>
        </w:tc>
        <w:tc>
          <w:tcPr>
            <w:tcW w:w="654" w:type="pct"/>
            <w:vAlign w:val="center"/>
          </w:tcPr>
          <w:p>
            <w:pPr>
              <w:widowControl/>
              <w:snapToGrid w:val="0"/>
              <w:spacing w:line="360" w:lineRule="auto"/>
              <w:jc w:val="center"/>
              <w:rPr>
                <w:rFonts w:ascii="宋体" w:hAnsi="宋体" w:cs="宋体"/>
                <w:kern w:val="0"/>
                <w:szCs w:val="21"/>
              </w:rPr>
            </w:pPr>
          </w:p>
        </w:tc>
        <w:tc>
          <w:tcPr>
            <w:tcW w:w="965" w:type="pct"/>
            <w:vAlign w:val="center"/>
          </w:tcPr>
          <w:p>
            <w:pPr>
              <w:widowControl/>
              <w:snapToGrid w:val="0"/>
              <w:spacing w:line="360" w:lineRule="auto"/>
              <w:jc w:val="center"/>
              <w:rPr>
                <w:rFonts w:ascii="宋体" w:hAnsi="宋体" w:cs="宋体"/>
                <w:kern w:val="0"/>
                <w:szCs w:val="21"/>
              </w:rPr>
            </w:pPr>
          </w:p>
        </w:tc>
        <w:tc>
          <w:tcPr>
            <w:tcW w:w="495" w:type="pct"/>
            <w:vAlign w:val="center"/>
          </w:tcPr>
          <w:p>
            <w:pPr>
              <w:widowControl/>
              <w:snapToGrid w:val="0"/>
              <w:spacing w:line="360" w:lineRule="auto"/>
              <w:jc w:val="center"/>
              <w:rPr>
                <w:rFonts w:ascii="宋体" w:hAnsi="宋体" w:cs="宋体"/>
                <w:kern w:val="0"/>
                <w:szCs w:val="21"/>
              </w:rPr>
            </w:pPr>
          </w:p>
        </w:tc>
        <w:tc>
          <w:tcPr>
            <w:tcW w:w="500" w:type="pct"/>
            <w:vAlign w:val="center"/>
          </w:tcPr>
          <w:p>
            <w:pPr>
              <w:widowControl/>
              <w:snapToGrid w:val="0"/>
              <w:spacing w:line="360" w:lineRule="auto"/>
              <w:jc w:val="center"/>
              <w:rPr>
                <w:rFonts w:ascii="宋体" w:hAnsi="宋体" w:cs="宋体"/>
                <w:kern w:val="0"/>
                <w:szCs w:val="21"/>
              </w:rPr>
            </w:pPr>
          </w:p>
        </w:tc>
        <w:tc>
          <w:tcPr>
            <w:tcW w:w="494" w:type="pct"/>
            <w:vAlign w:val="center"/>
          </w:tcPr>
          <w:p>
            <w:pPr>
              <w:widowControl/>
              <w:snapToGrid w:val="0"/>
              <w:spacing w:line="360" w:lineRule="auto"/>
              <w:jc w:val="center"/>
              <w:rPr>
                <w:rFonts w:ascii="宋体" w:hAnsi="宋体" w:cs="宋体"/>
                <w:kern w:val="0"/>
                <w:szCs w:val="21"/>
              </w:rPr>
            </w:pPr>
          </w:p>
        </w:tc>
        <w:tc>
          <w:tcPr>
            <w:tcW w:w="498" w:type="pct"/>
            <w:vAlign w:val="center"/>
          </w:tcPr>
          <w:p>
            <w:pPr>
              <w:widowControl/>
              <w:snapToGri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0" w:type="pct"/>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w:t>
            </w:r>
          </w:p>
        </w:tc>
        <w:tc>
          <w:tcPr>
            <w:tcW w:w="545" w:type="pct"/>
            <w:vAlign w:val="center"/>
          </w:tcPr>
          <w:p>
            <w:pPr>
              <w:widowControl/>
              <w:snapToGrid w:val="0"/>
              <w:spacing w:line="360" w:lineRule="auto"/>
              <w:jc w:val="center"/>
              <w:rPr>
                <w:rFonts w:ascii="宋体" w:hAnsi="宋体" w:cs="宋体"/>
                <w:b/>
                <w:bCs/>
                <w:kern w:val="0"/>
                <w:szCs w:val="21"/>
              </w:rPr>
            </w:pPr>
          </w:p>
        </w:tc>
        <w:tc>
          <w:tcPr>
            <w:tcW w:w="457" w:type="pct"/>
            <w:vAlign w:val="center"/>
          </w:tcPr>
          <w:p>
            <w:pPr>
              <w:widowControl/>
              <w:snapToGrid w:val="0"/>
              <w:spacing w:line="360" w:lineRule="auto"/>
              <w:jc w:val="center"/>
              <w:rPr>
                <w:rFonts w:ascii="宋体" w:hAnsi="宋体" w:cs="宋体"/>
                <w:kern w:val="0"/>
                <w:szCs w:val="21"/>
              </w:rPr>
            </w:pPr>
          </w:p>
        </w:tc>
        <w:tc>
          <w:tcPr>
            <w:tcW w:w="654" w:type="pct"/>
            <w:vAlign w:val="center"/>
          </w:tcPr>
          <w:p>
            <w:pPr>
              <w:widowControl/>
              <w:snapToGrid w:val="0"/>
              <w:spacing w:line="360" w:lineRule="auto"/>
              <w:jc w:val="center"/>
              <w:rPr>
                <w:rFonts w:ascii="宋体" w:hAnsi="宋体" w:cs="宋体"/>
                <w:kern w:val="0"/>
                <w:szCs w:val="21"/>
              </w:rPr>
            </w:pPr>
          </w:p>
        </w:tc>
        <w:tc>
          <w:tcPr>
            <w:tcW w:w="965" w:type="pct"/>
            <w:vAlign w:val="center"/>
          </w:tcPr>
          <w:p>
            <w:pPr>
              <w:widowControl/>
              <w:snapToGrid w:val="0"/>
              <w:spacing w:line="360" w:lineRule="auto"/>
              <w:jc w:val="center"/>
              <w:rPr>
                <w:rFonts w:ascii="宋体" w:hAnsi="宋体" w:cs="宋体"/>
                <w:kern w:val="0"/>
                <w:szCs w:val="21"/>
              </w:rPr>
            </w:pPr>
          </w:p>
        </w:tc>
        <w:tc>
          <w:tcPr>
            <w:tcW w:w="495" w:type="pct"/>
            <w:vAlign w:val="center"/>
          </w:tcPr>
          <w:p>
            <w:pPr>
              <w:widowControl/>
              <w:snapToGrid w:val="0"/>
              <w:spacing w:line="360" w:lineRule="auto"/>
              <w:jc w:val="center"/>
              <w:rPr>
                <w:rFonts w:ascii="宋体" w:hAnsi="宋体" w:cs="宋体"/>
                <w:kern w:val="0"/>
                <w:szCs w:val="21"/>
              </w:rPr>
            </w:pPr>
          </w:p>
        </w:tc>
        <w:tc>
          <w:tcPr>
            <w:tcW w:w="500" w:type="pct"/>
            <w:vAlign w:val="center"/>
          </w:tcPr>
          <w:p>
            <w:pPr>
              <w:widowControl/>
              <w:snapToGrid w:val="0"/>
              <w:spacing w:line="360" w:lineRule="auto"/>
              <w:jc w:val="center"/>
              <w:rPr>
                <w:rFonts w:ascii="宋体" w:hAnsi="宋体" w:cs="宋体"/>
                <w:kern w:val="0"/>
                <w:szCs w:val="21"/>
              </w:rPr>
            </w:pPr>
          </w:p>
        </w:tc>
        <w:tc>
          <w:tcPr>
            <w:tcW w:w="494" w:type="pct"/>
            <w:vAlign w:val="center"/>
          </w:tcPr>
          <w:p>
            <w:pPr>
              <w:widowControl/>
              <w:snapToGrid w:val="0"/>
              <w:spacing w:line="360" w:lineRule="auto"/>
              <w:jc w:val="center"/>
              <w:rPr>
                <w:rFonts w:ascii="宋体" w:hAnsi="宋体" w:cs="宋体"/>
                <w:kern w:val="0"/>
                <w:szCs w:val="21"/>
              </w:rPr>
            </w:pPr>
          </w:p>
        </w:tc>
        <w:tc>
          <w:tcPr>
            <w:tcW w:w="498" w:type="pct"/>
            <w:vAlign w:val="center"/>
          </w:tcPr>
          <w:p>
            <w:pPr>
              <w:widowControl/>
              <w:snapToGri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007" w:type="pct"/>
            <w:gridSpan w:val="7"/>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合     计</w:t>
            </w:r>
          </w:p>
        </w:tc>
        <w:tc>
          <w:tcPr>
            <w:tcW w:w="992" w:type="pct"/>
            <w:gridSpan w:val="2"/>
            <w:vAlign w:val="center"/>
          </w:tcPr>
          <w:p>
            <w:pPr>
              <w:widowControl/>
              <w:snapToGrid w:val="0"/>
              <w:spacing w:line="360" w:lineRule="auto"/>
              <w:jc w:val="center"/>
              <w:rPr>
                <w:rFonts w:ascii="宋体" w:hAnsi="宋体" w:cs="宋体"/>
                <w:kern w:val="0"/>
                <w:szCs w:val="21"/>
              </w:rPr>
            </w:pPr>
          </w:p>
        </w:tc>
      </w:tr>
    </w:tbl>
    <w:p>
      <w:pPr>
        <w:spacing w:line="360" w:lineRule="exact"/>
        <w:rPr>
          <w:rFonts w:ascii="宋体" w:hAnsi="宋体" w:cs="宋体"/>
          <w:color w:val="000000"/>
          <w:szCs w:val="21"/>
        </w:rPr>
      </w:pPr>
      <w:r>
        <w:rPr>
          <w:rFonts w:hint="eastAsia" w:ascii="宋体" w:hAnsi="宋体" w:cs="宋体"/>
          <w:color w:val="000000"/>
          <w:szCs w:val="21"/>
        </w:rPr>
        <w:t>供应商名称（公章）：</w:t>
      </w:r>
    </w:p>
    <w:p>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pPr>
        <w:spacing w:line="360" w:lineRule="exact"/>
        <w:rPr>
          <w:rFonts w:ascii="宋体" w:hAnsi="宋体" w:cs="宋体"/>
          <w:color w:val="000000"/>
          <w:szCs w:val="21"/>
        </w:rPr>
      </w:pPr>
      <w:r>
        <w:rPr>
          <w:rFonts w:hint="eastAsia" w:ascii="宋体" w:hAnsi="宋体" w:cs="宋体"/>
          <w:color w:val="000000"/>
          <w:szCs w:val="21"/>
        </w:rPr>
        <w:t>日期：      年    月    日</w:t>
      </w:r>
    </w:p>
    <w:p>
      <w:pPr>
        <w:spacing w:line="360" w:lineRule="exact"/>
        <w:rPr>
          <w:rFonts w:ascii="宋体" w:hAnsi="宋体" w:cs="宋体"/>
          <w:color w:val="000000"/>
          <w:szCs w:val="21"/>
        </w:rPr>
      </w:pPr>
      <w:r>
        <w:rPr>
          <w:rFonts w:hint="eastAsia" w:ascii="宋体" w:hAnsi="宋体" w:cs="宋体"/>
          <w:color w:val="000000"/>
          <w:szCs w:val="21"/>
        </w:rPr>
        <w:t xml:space="preserve">表式参考，可根据项目情况自行调整 </w:t>
      </w:r>
    </w:p>
    <w:p>
      <w:pPr>
        <w:spacing w:line="360" w:lineRule="exact"/>
        <w:rPr>
          <w:rFonts w:ascii="宋体" w:hAnsi="宋体" w:cs="宋体"/>
          <w:color w:val="000000"/>
          <w:szCs w:val="21"/>
        </w:rPr>
        <w:sectPr>
          <w:headerReference r:id="rId5" w:type="first"/>
          <w:headerReference r:id="rId3" w:type="default"/>
          <w:footerReference r:id="rId6" w:type="default"/>
          <w:headerReference r:id="rId4" w:type="even"/>
          <w:footerReference r:id="rId7" w:type="even"/>
          <w:pgSz w:w="11907" w:h="16839"/>
          <w:pgMar w:top="1440" w:right="1800" w:bottom="1440" w:left="1800" w:header="851" w:footer="992" w:gutter="0"/>
          <w:cols w:space="720" w:num="1"/>
          <w:docGrid w:type="lines" w:linePitch="312" w:charSpace="0"/>
        </w:sectPr>
      </w:pPr>
    </w:p>
    <w:p>
      <w:pPr>
        <w:pStyle w:val="7"/>
        <w:overflowPunct w:val="0"/>
        <w:snapToGrid w:val="0"/>
        <w:spacing w:line="360" w:lineRule="auto"/>
        <w:ind w:firstLine="0"/>
        <w:rPr>
          <w:rFonts w:hAnsi="宋体" w:cs="宋体"/>
          <w:b/>
          <w:bCs/>
          <w:sz w:val="32"/>
          <w:szCs w:val="32"/>
        </w:rPr>
      </w:pPr>
      <w:r>
        <w:rPr>
          <w:rFonts w:hint="eastAsia" w:hAnsi="宋体" w:cs="宋体"/>
          <w:b/>
          <w:kern w:val="0"/>
          <w:sz w:val="21"/>
          <w:szCs w:val="21"/>
        </w:rPr>
        <w:t>附件7：质保</w:t>
      </w:r>
      <w:r>
        <w:rPr>
          <w:rFonts w:hAnsi="宋体" w:cs="宋体"/>
          <w:b/>
          <w:kern w:val="0"/>
          <w:sz w:val="21"/>
          <w:szCs w:val="21"/>
        </w:rPr>
        <w:t>及售后</w:t>
      </w:r>
      <w:r>
        <w:rPr>
          <w:rFonts w:hint="eastAsia" w:hAnsi="宋体" w:cs="宋体"/>
          <w:b/>
          <w:kern w:val="0"/>
          <w:sz w:val="21"/>
          <w:szCs w:val="21"/>
        </w:rPr>
        <w:t>服务承诺书</w:t>
      </w:r>
    </w:p>
    <w:p>
      <w:pPr>
        <w:pStyle w:val="4"/>
        <w:tabs>
          <w:tab w:val="left" w:pos="432"/>
        </w:tabs>
        <w:adjustRightInd w:val="0"/>
        <w:snapToGrid w:val="0"/>
        <w:spacing w:line="360" w:lineRule="auto"/>
        <w:rPr>
          <w:rFonts w:ascii="宋体" w:hAnsi="宋体" w:eastAsia="宋体" w:cs="宋体"/>
          <w:b/>
          <w:bCs/>
          <w:sz w:val="28"/>
          <w:szCs w:val="28"/>
        </w:rPr>
      </w:pPr>
    </w:p>
    <w:p>
      <w:pPr>
        <w:pStyle w:val="4"/>
        <w:tabs>
          <w:tab w:val="left" w:pos="432"/>
        </w:tabs>
        <w:adjustRightInd w:val="0"/>
        <w:snapToGrid w:val="0"/>
        <w:spacing w:line="360" w:lineRule="auto"/>
        <w:rPr>
          <w:rFonts w:ascii="宋体" w:hAnsi="宋体" w:eastAsia="宋体" w:cs="宋体"/>
          <w:sz w:val="24"/>
        </w:rPr>
      </w:pPr>
      <w:r>
        <w:rPr>
          <w:rFonts w:hint="eastAsia" w:ascii="宋体" w:hAnsi="宋体" w:eastAsia="宋体" w:cs="宋体"/>
          <w:b/>
          <w:bCs/>
          <w:sz w:val="28"/>
          <w:szCs w:val="28"/>
        </w:rPr>
        <w:t>质保及售后服务承诺书</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服务承诺如下：</w:t>
      </w:r>
    </w:p>
    <w:p>
      <w:pPr>
        <w:spacing w:line="360" w:lineRule="auto"/>
        <w:rPr>
          <w:rFonts w:ascii="宋体" w:hAnsi="宋体" w:cs="宋体"/>
          <w:sz w:val="24"/>
          <w:szCs w:val="24"/>
        </w:rPr>
      </w:pPr>
    </w:p>
    <w:p>
      <w:pPr>
        <w:pStyle w:val="10"/>
      </w:pPr>
    </w:p>
    <w:p>
      <w:pPr>
        <w:spacing w:line="360" w:lineRule="auto"/>
        <w:rPr>
          <w:rFonts w:ascii="宋体" w:hAnsi="宋体" w:cs="宋体"/>
          <w:sz w:val="24"/>
          <w:szCs w:val="24"/>
        </w:rPr>
      </w:pPr>
      <w:r>
        <w:rPr>
          <w:rFonts w:hint="eastAsia" w:ascii="宋体" w:hAnsi="宋体" w:cs="宋体"/>
          <w:sz w:val="24"/>
          <w:szCs w:val="24"/>
        </w:rPr>
        <w:t>质保</w:t>
      </w:r>
      <w:r>
        <w:rPr>
          <w:rFonts w:ascii="宋体" w:hAnsi="宋体" w:cs="宋体"/>
          <w:sz w:val="24"/>
          <w:szCs w:val="24"/>
        </w:rPr>
        <w:t>承诺如下：</w:t>
      </w:r>
    </w:p>
    <w:p>
      <w:pPr>
        <w:spacing w:line="360" w:lineRule="auto"/>
        <w:rPr>
          <w:rFonts w:ascii="宋体" w:hAnsi="宋体" w:cs="宋体"/>
          <w:sz w:val="24"/>
          <w:szCs w:val="24"/>
        </w:rPr>
      </w:pPr>
    </w:p>
    <w:p>
      <w:pPr>
        <w:pStyle w:val="10"/>
      </w:pPr>
    </w:p>
    <w:p>
      <w:pPr>
        <w:spacing w:line="360" w:lineRule="exact"/>
        <w:rPr>
          <w:rFonts w:ascii="宋体" w:hAnsi="宋体" w:cs="宋体"/>
          <w:color w:val="000000"/>
          <w:szCs w:val="21"/>
        </w:rPr>
      </w:pPr>
      <w:r>
        <w:rPr>
          <w:rFonts w:hint="eastAsia" w:ascii="宋体" w:hAnsi="宋体" w:cs="宋体"/>
          <w:color w:val="000000"/>
          <w:szCs w:val="21"/>
        </w:rPr>
        <w:t>供应商</w:t>
      </w:r>
      <w:r>
        <w:rPr>
          <w:rFonts w:hint="eastAsia" w:ascii="宋体" w:hAnsi="宋体" w:cs="宋体"/>
          <w:szCs w:val="21"/>
        </w:rPr>
        <w:t>名称（公章）：</w:t>
      </w:r>
    </w:p>
    <w:p>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pPr>
        <w:spacing w:line="360" w:lineRule="exact"/>
        <w:rPr>
          <w:rFonts w:ascii="宋体" w:hAnsi="宋体" w:cs="宋体"/>
          <w:color w:val="000000"/>
          <w:szCs w:val="21"/>
        </w:rPr>
      </w:pPr>
      <w:r>
        <w:rPr>
          <w:rFonts w:hint="eastAsia" w:ascii="宋体" w:hAnsi="宋体" w:cs="宋体"/>
          <w:color w:val="000000"/>
          <w:szCs w:val="21"/>
        </w:rPr>
        <w:t>日期：      年    月    日</w:t>
      </w:r>
    </w:p>
    <w:p>
      <w:pPr>
        <w:rPr>
          <w:rFonts w:ascii="宋体" w:hAnsi="宋体" w:cs="宋体"/>
          <w:sz w:val="24"/>
          <w:szCs w:val="24"/>
        </w:rPr>
      </w:pPr>
    </w:p>
    <w:p>
      <w:pPr>
        <w:rPr>
          <w:rFonts w:ascii="宋体" w:hAnsi="宋体" w:cs="宋体"/>
          <w:sz w:val="24"/>
          <w:szCs w:val="24"/>
        </w:rPr>
      </w:pPr>
    </w:p>
    <w:p>
      <w:pPr>
        <w:adjustRightInd w:val="0"/>
        <w:snapToGrid w:val="0"/>
        <w:spacing w:line="360" w:lineRule="auto"/>
        <w:rPr>
          <w:rFonts w:ascii="宋体" w:hAnsi="宋体" w:cs="宋体"/>
          <w:b/>
          <w:kern w:val="0"/>
          <w:szCs w:val="21"/>
        </w:rPr>
      </w:pPr>
    </w:p>
    <w:p>
      <w:pPr>
        <w:adjustRightInd w:val="0"/>
        <w:snapToGrid w:val="0"/>
        <w:spacing w:line="360" w:lineRule="auto"/>
        <w:rPr>
          <w:rFonts w:ascii="宋体" w:hAnsi="宋体" w:cs="宋体"/>
          <w:b/>
          <w:bCs/>
          <w:sz w:val="28"/>
          <w:szCs w:val="28"/>
        </w:rPr>
      </w:pPr>
      <w:r>
        <w:rPr>
          <w:rFonts w:hint="eastAsia" w:ascii="宋体" w:hAnsi="宋体" w:cs="宋体"/>
          <w:b/>
          <w:kern w:val="0"/>
          <w:szCs w:val="21"/>
        </w:rPr>
        <w:t>附件8：偏离表</w:t>
      </w:r>
    </w:p>
    <w:p>
      <w:pPr>
        <w:pStyle w:val="4"/>
        <w:tabs>
          <w:tab w:val="left" w:pos="432"/>
        </w:tabs>
        <w:adjustRightInd w:val="0"/>
        <w:snapToGrid w:val="0"/>
        <w:spacing w:line="360" w:lineRule="auto"/>
        <w:rPr>
          <w:rFonts w:ascii="宋体" w:hAnsi="宋体" w:eastAsia="宋体" w:cs="宋体"/>
          <w:b/>
          <w:bCs/>
          <w:sz w:val="28"/>
          <w:szCs w:val="28"/>
        </w:rPr>
      </w:pPr>
      <w:r>
        <w:rPr>
          <w:rFonts w:hint="eastAsia" w:ascii="宋体" w:hAnsi="宋体" w:eastAsia="宋体" w:cs="宋体"/>
          <w:b/>
          <w:bCs/>
          <w:sz w:val="28"/>
          <w:szCs w:val="28"/>
        </w:rPr>
        <w:t>偏 离 表</w:t>
      </w:r>
    </w:p>
    <w:p>
      <w:pPr>
        <w:ind w:firstLine="420" w:firstLineChars="200"/>
        <w:rPr>
          <w:rFonts w:ascii="宋体" w:hAnsi="宋体" w:cs="宋体"/>
          <w:szCs w:val="21"/>
        </w:rPr>
      </w:pPr>
      <w:r>
        <w:rPr>
          <w:rFonts w:hint="eastAsia" w:ascii="宋体" w:hAnsi="宋体" w:cs="宋体"/>
          <w:szCs w:val="21"/>
        </w:rPr>
        <w:t>供应商应对询价通知书中规定的商务及技术部分给予充分的考虑。为了评审的需要，供应商应将这些条款的异议逐条提出或根据以下要求的格式提出偏离。</w:t>
      </w:r>
    </w:p>
    <w:p>
      <w:pPr>
        <w:ind w:firstLine="420" w:firstLineChars="200"/>
        <w:rPr>
          <w:rFonts w:ascii="宋体" w:hAnsi="宋体" w:cs="宋体"/>
          <w:szCs w:val="21"/>
        </w:rPr>
      </w:pPr>
      <w:r>
        <w:rPr>
          <w:rFonts w:hint="eastAsia" w:ascii="宋体" w:hAnsi="宋体" w:cs="宋体"/>
          <w:szCs w:val="21"/>
        </w:rPr>
        <w:t xml:space="preserve">如无偏离，请在本表格中写“无”，并附在响应文件中。          </w:t>
      </w:r>
    </w:p>
    <w:p>
      <w:pPr>
        <w:ind w:firstLine="420" w:firstLineChars="200"/>
        <w:jc w:val="left"/>
        <w:rPr>
          <w:rFonts w:ascii="宋体" w:hAnsi="宋体" w:cs="宋体"/>
          <w:szCs w:val="21"/>
        </w:rPr>
      </w:pPr>
      <w:r>
        <w:rPr>
          <w:rFonts w:hint="eastAsia" w:ascii="宋体" w:hAnsi="宋体" w:cs="宋体"/>
          <w:szCs w:val="21"/>
        </w:rPr>
        <w:t>项目编号：</w:t>
      </w:r>
    </w:p>
    <w:tbl>
      <w:tblPr>
        <w:tblStyle w:val="2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vAlign w:val="center"/>
          </w:tcPr>
          <w:p>
            <w:pPr>
              <w:jc w:val="center"/>
              <w:rPr>
                <w:rFonts w:ascii="宋体" w:hAnsi="宋体" w:cs="宋体"/>
                <w:szCs w:val="21"/>
              </w:rPr>
            </w:pPr>
            <w:r>
              <w:rPr>
                <w:rFonts w:hint="eastAsia" w:ascii="宋体" w:hAnsi="宋体" w:cs="宋体"/>
                <w:szCs w:val="21"/>
              </w:rPr>
              <w:t>章节号</w:t>
            </w:r>
          </w:p>
        </w:tc>
        <w:tc>
          <w:tcPr>
            <w:tcW w:w="2132" w:type="dxa"/>
            <w:vAlign w:val="center"/>
          </w:tcPr>
          <w:p>
            <w:pPr>
              <w:jc w:val="center"/>
              <w:rPr>
                <w:rFonts w:ascii="宋体" w:hAnsi="宋体" w:cs="宋体"/>
                <w:szCs w:val="21"/>
              </w:rPr>
            </w:pPr>
            <w:r>
              <w:rPr>
                <w:rFonts w:hint="eastAsia" w:ascii="宋体" w:hAnsi="宋体" w:cs="宋体"/>
                <w:szCs w:val="21"/>
              </w:rPr>
              <w:t>供应商的偏离</w:t>
            </w:r>
          </w:p>
        </w:tc>
        <w:tc>
          <w:tcPr>
            <w:tcW w:w="3044" w:type="dxa"/>
            <w:vAlign w:val="center"/>
          </w:tcPr>
          <w:p>
            <w:pPr>
              <w:jc w:val="center"/>
              <w:rPr>
                <w:rFonts w:ascii="宋体" w:hAnsi="宋体" w:cs="宋体"/>
                <w:szCs w:val="21"/>
              </w:rPr>
            </w:pPr>
            <w:r>
              <w:rPr>
                <w:rFonts w:hint="eastAsia" w:ascii="宋体" w:hAnsi="宋体" w:cs="宋体"/>
                <w:szCs w:val="21"/>
              </w:rPr>
              <w:t>供应商偏离的理由</w:t>
            </w:r>
          </w:p>
        </w:tc>
        <w:tc>
          <w:tcPr>
            <w:tcW w:w="1440" w:type="dxa"/>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ascii="宋体" w:hAnsi="宋体" w:cs="宋体"/>
                <w:szCs w:val="21"/>
              </w:rPr>
            </w:pPr>
          </w:p>
        </w:tc>
        <w:tc>
          <w:tcPr>
            <w:tcW w:w="2132" w:type="dxa"/>
          </w:tcPr>
          <w:p>
            <w:pPr>
              <w:rPr>
                <w:rFonts w:ascii="宋体" w:hAnsi="宋体" w:cs="宋体"/>
                <w:szCs w:val="21"/>
              </w:rPr>
            </w:pPr>
          </w:p>
        </w:tc>
        <w:tc>
          <w:tcPr>
            <w:tcW w:w="3044" w:type="dxa"/>
          </w:tcPr>
          <w:p>
            <w:pPr>
              <w:rPr>
                <w:rFonts w:ascii="宋体" w:hAnsi="宋体" w:cs="宋体"/>
                <w:szCs w:val="21"/>
              </w:rPr>
            </w:pPr>
          </w:p>
        </w:tc>
        <w:tc>
          <w:tcPr>
            <w:tcW w:w="144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ascii="宋体" w:hAnsi="宋体" w:cs="宋体"/>
                <w:szCs w:val="21"/>
              </w:rPr>
            </w:pPr>
          </w:p>
        </w:tc>
        <w:tc>
          <w:tcPr>
            <w:tcW w:w="2132" w:type="dxa"/>
          </w:tcPr>
          <w:p>
            <w:pPr>
              <w:rPr>
                <w:rFonts w:ascii="宋体" w:hAnsi="宋体" w:cs="宋体"/>
                <w:szCs w:val="21"/>
              </w:rPr>
            </w:pPr>
          </w:p>
        </w:tc>
        <w:tc>
          <w:tcPr>
            <w:tcW w:w="3044" w:type="dxa"/>
          </w:tcPr>
          <w:p>
            <w:pPr>
              <w:rPr>
                <w:rFonts w:ascii="宋体" w:hAnsi="宋体" w:cs="宋体"/>
                <w:szCs w:val="21"/>
              </w:rPr>
            </w:pPr>
          </w:p>
        </w:tc>
        <w:tc>
          <w:tcPr>
            <w:tcW w:w="144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ascii="宋体" w:hAnsi="宋体" w:cs="宋体"/>
                <w:szCs w:val="21"/>
              </w:rPr>
            </w:pPr>
          </w:p>
        </w:tc>
        <w:tc>
          <w:tcPr>
            <w:tcW w:w="2132" w:type="dxa"/>
          </w:tcPr>
          <w:p>
            <w:pPr>
              <w:rPr>
                <w:rFonts w:ascii="宋体" w:hAnsi="宋体" w:cs="宋体"/>
                <w:szCs w:val="21"/>
              </w:rPr>
            </w:pPr>
          </w:p>
        </w:tc>
        <w:tc>
          <w:tcPr>
            <w:tcW w:w="3044" w:type="dxa"/>
          </w:tcPr>
          <w:p>
            <w:pPr>
              <w:rPr>
                <w:rFonts w:ascii="宋体" w:hAnsi="宋体" w:cs="宋体"/>
                <w:szCs w:val="21"/>
              </w:rPr>
            </w:pPr>
          </w:p>
        </w:tc>
        <w:tc>
          <w:tcPr>
            <w:tcW w:w="1440" w:type="dxa"/>
          </w:tcPr>
          <w:p>
            <w:pPr>
              <w:rPr>
                <w:rFonts w:ascii="宋体" w:hAnsi="宋体" w:cs="宋体"/>
                <w:szCs w:val="21"/>
              </w:rPr>
            </w:pPr>
          </w:p>
        </w:tc>
      </w:tr>
    </w:tbl>
    <w:p>
      <w:pPr>
        <w:spacing w:line="360" w:lineRule="exact"/>
        <w:rPr>
          <w:rFonts w:ascii="宋体" w:hAnsi="宋体" w:cs="宋体"/>
          <w:color w:val="000000"/>
          <w:szCs w:val="21"/>
        </w:rPr>
      </w:pPr>
      <w:r>
        <w:rPr>
          <w:rFonts w:hint="eastAsia" w:ascii="宋体" w:hAnsi="宋体" w:cs="宋体"/>
          <w:color w:val="000000"/>
          <w:szCs w:val="21"/>
        </w:rPr>
        <w:t>供应商</w:t>
      </w:r>
      <w:r>
        <w:rPr>
          <w:rFonts w:hint="eastAsia" w:ascii="宋体" w:hAnsi="宋体" w:cs="宋体"/>
          <w:szCs w:val="21"/>
        </w:rPr>
        <w:t>名称（公章）：</w:t>
      </w:r>
    </w:p>
    <w:p>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pPr>
        <w:spacing w:line="360" w:lineRule="exact"/>
        <w:rPr>
          <w:rFonts w:ascii="宋体" w:hAnsi="宋体" w:cs="宋体"/>
          <w:color w:val="000000"/>
          <w:szCs w:val="21"/>
        </w:rPr>
      </w:pPr>
      <w:r>
        <w:rPr>
          <w:rFonts w:hint="eastAsia" w:ascii="宋体" w:hAnsi="宋体" w:cs="宋体"/>
          <w:color w:val="000000"/>
          <w:szCs w:val="21"/>
        </w:rPr>
        <w:t>日期：      年    月    日</w:t>
      </w:r>
    </w:p>
    <w:p>
      <w:pPr>
        <w:rPr>
          <w:rFonts w:ascii="宋体" w:hAnsi="宋体" w:cs="宋体"/>
          <w:sz w:val="24"/>
          <w:szCs w:val="24"/>
        </w:rPr>
      </w:pPr>
    </w:p>
    <w:p>
      <w:pPr>
        <w:widowControl/>
        <w:snapToGrid w:val="0"/>
        <w:spacing w:line="360" w:lineRule="auto"/>
        <w:ind w:right="-308"/>
        <w:jc w:val="center"/>
        <w:rPr>
          <w:rFonts w:hint="eastAsia" w:ascii="黑体" w:hAnsi="宋体" w:eastAsia="黑体" w:cs="宋体"/>
          <w:b/>
          <w:bCs/>
          <w:sz w:val="24"/>
          <w:szCs w:val="24"/>
        </w:rPr>
      </w:pPr>
    </w:p>
    <w:p>
      <w:pPr>
        <w:widowControl/>
        <w:snapToGrid w:val="0"/>
        <w:spacing w:line="360" w:lineRule="auto"/>
        <w:ind w:right="-308"/>
        <w:jc w:val="center"/>
        <w:rPr>
          <w:rFonts w:hint="eastAsia" w:ascii="黑体" w:hAnsi="宋体" w:eastAsia="黑体" w:cs="宋体"/>
          <w:b/>
          <w:bCs/>
          <w:sz w:val="28"/>
          <w:szCs w:val="28"/>
          <w:lang w:eastAsia="zh-CN"/>
        </w:rPr>
      </w:pPr>
      <w:r>
        <w:rPr>
          <w:rFonts w:hint="eastAsia" w:ascii="黑体" w:hAnsi="宋体" w:eastAsia="黑体" w:cs="宋体"/>
          <w:b/>
          <w:bCs/>
          <w:sz w:val="24"/>
          <w:szCs w:val="24"/>
        </w:rPr>
        <w:t>本询价通知书的最终解释权归常州市城投建设工程招标有限公司所有</w:t>
      </w:r>
      <w:r>
        <w:rPr>
          <w:rFonts w:hint="eastAsia" w:ascii="黑体" w:hAnsi="宋体" w:eastAsia="黑体" w:cs="宋体"/>
          <w:b/>
          <w:bCs/>
          <w:sz w:val="24"/>
          <w:szCs w:val="24"/>
          <w:lang w:eastAsia="zh-CN"/>
        </w:rPr>
        <w:t>。</w:t>
      </w:r>
    </w:p>
    <w:p>
      <w:pPr>
        <w:widowControl/>
        <w:snapToGrid w:val="0"/>
        <w:spacing w:line="360" w:lineRule="auto"/>
        <w:ind w:right="-308"/>
        <w:jc w:val="center"/>
        <w:rPr>
          <w:rFonts w:ascii="黑体" w:hAnsi="宋体" w:eastAsia="黑体" w:cs="宋体"/>
          <w:b/>
          <w:bCs/>
          <w:sz w:val="28"/>
          <w:szCs w:val="28"/>
        </w:rPr>
      </w:pPr>
      <w:r>
        <w:rPr>
          <w:rFonts w:hint="eastAsia" w:ascii="黑体" w:hAnsi="宋体" w:eastAsia="黑体" w:cs="宋体"/>
          <w:b/>
          <w:bCs/>
          <w:sz w:val="32"/>
          <w:szCs w:val="32"/>
        </w:rPr>
        <w:t>（全文完）</w:t>
      </w:r>
    </w:p>
    <w:sectPr>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center"/>
      <w:rPr>
        <w:rFonts w:ascii="仿宋_GB2312" w:hAnsi="宋体" w:eastAsia="仿宋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5</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18</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60"/>
      </w:rPr>
    </w:pPr>
    <w:r>
      <w:fldChar w:fldCharType="begin"/>
    </w:r>
    <w:r>
      <w:rPr>
        <w:rStyle w:val="60"/>
      </w:rPr>
      <w:instrText xml:space="preserve">PAGE  </w:instrText>
    </w:r>
    <w:r>
      <w:fldChar w:fldCharType="end"/>
    </w:r>
  </w:p>
  <w:p>
    <w:pPr>
      <w:pStyle w:val="1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401310" cy="5401310"/>
          <wp:effectExtent l="0" t="0" r="8890" b="8890"/>
          <wp:wrapNone/>
          <wp:docPr id="11" name="WordPictureWatermark6388136"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6388136"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r>
      <w:rPr>
        <w:rFonts w:hint="eastAsia"/>
      </w:rPr>
      <w:t>常州市</w:t>
    </w:r>
    <w:r>
      <w:t>城投建设工程招标有限公司</w:t>
    </w:r>
    <w:r>
      <w:rPr>
        <w:rFonts w:hint="eastAsia"/>
      </w:rPr>
      <w:t>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401310" cy="5401310"/>
          <wp:effectExtent l="0" t="0" r="8890" b="8890"/>
          <wp:wrapNone/>
          <wp:docPr id="10" name="WordPictureWatermark6388135"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6388135"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401310" cy="5401310"/>
          <wp:effectExtent l="0" t="0" r="8890" b="8890"/>
          <wp:wrapNone/>
          <wp:docPr id="9" name="WordPictureWatermark6388134"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6388134"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IyZWZhMTM2NWM3ZjMwY2JmODljNzMxNmEzMjkxNGEifQ=="/>
  </w:docVars>
  <w:rsids>
    <w:rsidRoot w:val="00E937CE"/>
    <w:rsid w:val="0000020E"/>
    <w:rsid w:val="00014697"/>
    <w:rsid w:val="00015726"/>
    <w:rsid w:val="00015A25"/>
    <w:rsid w:val="00021A28"/>
    <w:rsid w:val="000322C7"/>
    <w:rsid w:val="00036ABA"/>
    <w:rsid w:val="000400AF"/>
    <w:rsid w:val="000419E2"/>
    <w:rsid w:val="00041CA7"/>
    <w:rsid w:val="00042FA4"/>
    <w:rsid w:val="00046E7B"/>
    <w:rsid w:val="00052763"/>
    <w:rsid w:val="0005783A"/>
    <w:rsid w:val="0006059F"/>
    <w:rsid w:val="00074403"/>
    <w:rsid w:val="00075542"/>
    <w:rsid w:val="000773BD"/>
    <w:rsid w:val="000817FB"/>
    <w:rsid w:val="00082A56"/>
    <w:rsid w:val="00083D5E"/>
    <w:rsid w:val="0008635D"/>
    <w:rsid w:val="00091073"/>
    <w:rsid w:val="00094B97"/>
    <w:rsid w:val="000952EA"/>
    <w:rsid w:val="00096808"/>
    <w:rsid w:val="000A46C6"/>
    <w:rsid w:val="000A641F"/>
    <w:rsid w:val="000A7812"/>
    <w:rsid w:val="000B0984"/>
    <w:rsid w:val="000B3498"/>
    <w:rsid w:val="000C32B2"/>
    <w:rsid w:val="000C42E4"/>
    <w:rsid w:val="000C5105"/>
    <w:rsid w:val="000C7FBE"/>
    <w:rsid w:val="000D1155"/>
    <w:rsid w:val="000D2205"/>
    <w:rsid w:val="000D25CF"/>
    <w:rsid w:val="000D3930"/>
    <w:rsid w:val="000D46DC"/>
    <w:rsid w:val="000D6F17"/>
    <w:rsid w:val="000D7DF9"/>
    <w:rsid w:val="000E648F"/>
    <w:rsid w:val="000F241A"/>
    <w:rsid w:val="000F75F5"/>
    <w:rsid w:val="001260CA"/>
    <w:rsid w:val="0013336B"/>
    <w:rsid w:val="0014201D"/>
    <w:rsid w:val="001613AA"/>
    <w:rsid w:val="001618E0"/>
    <w:rsid w:val="0016565C"/>
    <w:rsid w:val="00165C9C"/>
    <w:rsid w:val="00166978"/>
    <w:rsid w:val="001673E7"/>
    <w:rsid w:val="00167974"/>
    <w:rsid w:val="00167E08"/>
    <w:rsid w:val="00171A88"/>
    <w:rsid w:val="00172903"/>
    <w:rsid w:val="001741AE"/>
    <w:rsid w:val="0017525A"/>
    <w:rsid w:val="001768A7"/>
    <w:rsid w:val="001818C1"/>
    <w:rsid w:val="00181D21"/>
    <w:rsid w:val="00184DD0"/>
    <w:rsid w:val="00193AB1"/>
    <w:rsid w:val="001A79B9"/>
    <w:rsid w:val="001B19F7"/>
    <w:rsid w:val="001B3BCD"/>
    <w:rsid w:val="001B45DE"/>
    <w:rsid w:val="001B777A"/>
    <w:rsid w:val="001C13D0"/>
    <w:rsid w:val="001C3A68"/>
    <w:rsid w:val="001C5925"/>
    <w:rsid w:val="001C764D"/>
    <w:rsid w:val="001D236E"/>
    <w:rsid w:val="001D4303"/>
    <w:rsid w:val="001D56BC"/>
    <w:rsid w:val="001D7A92"/>
    <w:rsid w:val="001E0507"/>
    <w:rsid w:val="001E0EEA"/>
    <w:rsid w:val="001F2762"/>
    <w:rsid w:val="001F3D80"/>
    <w:rsid w:val="00202527"/>
    <w:rsid w:val="00204044"/>
    <w:rsid w:val="0020430E"/>
    <w:rsid w:val="00206501"/>
    <w:rsid w:val="00207310"/>
    <w:rsid w:val="00214A06"/>
    <w:rsid w:val="002167F7"/>
    <w:rsid w:val="00224761"/>
    <w:rsid w:val="00224C20"/>
    <w:rsid w:val="00227AF2"/>
    <w:rsid w:val="00231317"/>
    <w:rsid w:val="0023309A"/>
    <w:rsid w:val="0024132F"/>
    <w:rsid w:val="00244306"/>
    <w:rsid w:val="002473E2"/>
    <w:rsid w:val="00254B97"/>
    <w:rsid w:val="00266CFA"/>
    <w:rsid w:val="002722D7"/>
    <w:rsid w:val="0028101A"/>
    <w:rsid w:val="0028762C"/>
    <w:rsid w:val="00291CF2"/>
    <w:rsid w:val="002A22F9"/>
    <w:rsid w:val="002A6B32"/>
    <w:rsid w:val="002B0952"/>
    <w:rsid w:val="002B63EC"/>
    <w:rsid w:val="002C3F8C"/>
    <w:rsid w:val="002C484D"/>
    <w:rsid w:val="002C691D"/>
    <w:rsid w:val="002D1E5D"/>
    <w:rsid w:val="002E55E5"/>
    <w:rsid w:val="002E5FC2"/>
    <w:rsid w:val="002F7FC8"/>
    <w:rsid w:val="00312764"/>
    <w:rsid w:val="00317BA9"/>
    <w:rsid w:val="003221C2"/>
    <w:rsid w:val="00322A6D"/>
    <w:rsid w:val="00324022"/>
    <w:rsid w:val="00334015"/>
    <w:rsid w:val="00335D65"/>
    <w:rsid w:val="00337963"/>
    <w:rsid w:val="00341E0E"/>
    <w:rsid w:val="00345DA0"/>
    <w:rsid w:val="00347E49"/>
    <w:rsid w:val="003513FF"/>
    <w:rsid w:val="0039228B"/>
    <w:rsid w:val="003929DA"/>
    <w:rsid w:val="003943D6"/>
    <w:rsid w:val="003A745D"/>
    <w:rsid w:val="003B0DFB"/>
    <w:rsid w:val="003B18FB"/>
    <w:rsid w:val="003B4E0D"/>
    <w:rsid w:val="003B6B85"/>
    <w:rsid w:val="003D1F05"/>
    <w:rsid w:val="0040022F"/>
    <w:rsid w:val="00400C99"/>
    <w:rsid w:val="004037B8"/>
    <w:rsid w:val="0040561B"/>
    <w:rsid w:val="0041101E"/>
    <w:rsid w:val="00412BDF"/>
    <w:rsid w:val="0041398C"/>
    <w:rsid w:val="00415602"/>
    <w:rsid w:val="004158E4"/>
    <w:rsid w:val="0042044F"/>
    <w:rsid w:val="00424FD7"/>
    <w:rsid w:val="00427FA8"/>
    <w:rsid w:val="00433AB6"/>
    <w:rsid w:val="00435BD9"/>
    <w:rsid w:val="00437697"/>
    <w:rsid w:val="00440236"/>
    <w:rsid w:val="00440DDB"/>
    <w:rsid w:val="00440FA5"/>
    <w:rsid w:val="0044448A"/>
    <w:rsid w:val="00444BFD"/>
    <w:rsid w:val="00451792"/>
    <w:rsid w:val="004520B1"/>
    <w:rsid w:val="00460611"/>
    <w:rsid w:val="00465E08"/>
    <w:rsid w:val="0047598B"/>
    <w:rsid w:val="00480E53"/>
    <w:rsid w:val="004818D0"/>
    <w:rsid w:val="00490E88"/>
    <w:rsid w:val="004A481D"/>
    <w:rsid w:val="004A58E4"/>
    <w:rsid w:val="004A5FEF"/>
    <w:rsid w:val="004A7C9A"/>
    <w:rsid w:val="004B0B0D"/>
    <w:rsid w:val="004B44A4"/>
    <w:rsid w:val="004B4F00"/>
    <w:rsid w:val="004B756D"/>
    <w:rsid w:val="004C4E32"/>
    <w:rsid w:val="004C5F5E"/>
    <w:rsid w:val="004D475D"/>
    <w:rsid w:val="004F006A"/>
    <w:rsid w:val="004F00D9"/>
    <w:rsid w:val="004F27A1"/>
    <w:rsid w:val="004F4654"/>
    <w:rsid w:val="004F544B"/>
    <w:rsid w:val="00501458"/>
    <w:rsid w:val="005035DB"/>
    <w:rsid w:val="00531C40"/>
    <w:rsid w:val="005340D4"/>
    <w:rsid w:val="0054138F"/>
    <w:rsid w:val="0054726A"/>
    <w:rsid w:val="0055296D"/>
    <w:rsid w:val="005541D4"/>
    <w:rsid w:val="005678DF"/>
    <w:rsid w:val="00571CB0"/>
    <w:rsid w:val="00572319"/>
    <w:rsid w:val="00575D0F"/>
    <w:rsid w:val="0057623B"/>
    <w:rsid w:val="0057795C"/>
    <w:rsid w:val="00577EAB"/>
    <w:rsid w:val="00581297"/>
    <w:rsid w:val="005839BB"/>
    <w:rsid w:val="005848CA"/>
    <w:rsid w:val="005866EE"/>
    <w:rsid w:val="00587860"/>
    <w:rsid w:val="005915E8"/>
    <w:rsid w:val="0059382A"/>
    <w:rsid w:val="00593FC3"/>
    <w:rsid w:val="005954A9"/>
    <w:rsid w:val="005A4DE4"/>
    <w:rsid w:val="005A5B31"/>
    <w:rsid w:val="005A62FA"/>
    <w:rsid w:val="005B1EC0"/>
    <w:rsid w:val="005B6228"/>
    <w:rsid w:val="005C2B8C"/>
    <w:rsid w:val="005C4B2D"/>
    <w:rsid w:val="005D37D0"/>
    <w:rsid w:val="005D3CDE"/>
    <w:rsid w:val="005E516B"/>
    <w:rsid w:val="005E5E35"/>
    <w:rsid w:val="005F0E8F"/>
    <w:rsid w:val="005F6BB0"/>
    <w:rsid w:val="0060158F"/>
    <w:rsid w:val="00605DCC"/>
    <w:rsid w:val="006074CE"/>
    <w:rsid w:val="0061680A"/>
    <w:rsid w:val="006228D2"/>
    <w:rsid w:val="006238D6"/>
    <w:rsid w:val="0062410F"/>
    <w:rsid w:val="00626566"/>
    <w:rsid w:val="00630733"/>
    <w:rsid w:val="006338D3"/>
    <w:rsid w:val="00643426"/>
    <w:rsid w:val="00651A01"/>
    <w:rsid w:val="00654932"/>
    <w:rsid w:val="00662F1B"/>
    <w:rsid w:val="00662F86"/>
    <w:rsid w:val="00666689"/>
    <w:rsid w:val="006763C4"/>
    <w:rsid w:val="00677300"/>
    <w:rsid w:val="00682E83"/>
    <w:rsid w:val="0069184F"/>
    <w:rsid w:val="00692769"/>
    <w:rsid w:val="006B19D6"/>
    <w:rsid w:val="006B3C52"/>
    <w:rsid w:val="006B4AE3"/>
    <w:rsid w:val="006B70BC"/>
    <w:rsid w:val="006C306D"/>
    <w:rsid w:val="006C497B"/>
    <w:rsid w:val="006C4B8B"/>
    <w:rsid w:val="006C5A62"/>
    <w:rsid w:val="006C7153"/>
    <w:rsid w:val="006D4570"/>
    <w:rsid w:val="006D65E4"/>
    <w:rsid w:val="006E612B"/>
    <w:rsid w:val="006E7446"/>
    <w:rsid w:val="006F00A7"/>
    <w:rsid w:val="006F342E"/>
    <w:rsid w:val="006F3ECF"/>
    <w:rsid w:val="006F5A14"/>
    <w:rsid w:val="00703916"/>
    <w:rsid w:val="00704CFF"/>
    <w:rsid w:val="007069D3"/>
    <w:rsid w:val="007079B2"/>
    <w:rsid w:val="007100E8"/>
    <w:rsid w:val="0071123F"/>
    <w:rsid w:val="00713654"/>
    <w:rsid w:val="0072015B"/>
    <w:rsid w:val="0072290A"/>
    <w:rsid w:val="00731B9B"/>
    <w:rsid w:val="00734418"/>
    <w:rsid w:val="0073477E"/>
    <w:rsid w:val="007348B4"/>
    <w:rsid w:val="00741234"/>
    <w:rsid w:val="007469C3"/>
    <w:rsid w:val="007575BA"/>
    <w:rsid w:val="007602FF"/>
    <w:rsid w:val="00762006"/>
    <w:rsid w:val="007626A0"/>
    <w:rsid w:val="00765EC9"/>
    <w:rsid w:val="00770320"/>
    <w:rsid w:val="00771A8C"/>
    <w:rsid w:val="00773B4C"/>
    <w:rsid w:val="007755F1"/>
    <w:rsid w:val="00776049"/>
    <w:rsid w:val="007765C1"/>
    <w:rsid w:val="00783E15"/>
    <w:rsid w:val="007860B7"/>
    <w:rsid w:val="00790294"/>
    <w:rsid w:val="00790E64"/>
    <w:rsid w:val="007912D8"/>
    <w:rsid w:val="0079178C"/>
    <w:rsid w:val="0079462D"/>
    <w:rsid w:val="007955D0"/>
    <w:rsid w:val="007A0909"/>
    <w:rsid w:val="007A2C2F"/>
    <w:rsid w:val="007A34BD"/>
    <w:rsid w:val="007A6DDA"/>
    <w:rsid w:val="007B4F3B"/>
    <w:rsid w:val="007B59D1"/>
    <w:rsid w:val="007C20D6"/>
    <w:rsid w:val="007C5AF7"/>
    <w:rsid w:val="007C6A33"/>
    <w:rsid w:val="007D3503"/>
    <w:rsid w:val="007D5917"/>
    <w:rsid w:val="007E0F98"/>
    <w:rsid w:val="007E73CA"/>
    <w:rsid w:val="007F3FAB"/>
    <w:rsid w:val="00806EC0"/>
    <w:rsid w:val="00815DF9"/>
    <w:rsid w:val="008177C8"/>
    <w:rsid w:val="0082199C"/>
    <w:rsid w:val="008335B2"/>
    <w:rsid w:val="008364DB"/>
    <w:rsid w:val="00842EFC"/>
    <w:rsid w:val="008459D0"/>
    <w:rsid w:val="00851E04"/>
    <w:rsid w:val="00853BCA"/>
    <w:rsid w:val="00853FCA"/>
    <w:rsid w:val="008605C4"/>
    <w:rsid w:val="00870FC6"/>
    <w:rsid w:val="00882A19"/>
    <w:rsid w:val="00882C01"/>
    <w:rsid w:val="00892B56"/>
    <w:rsid w:val="008A487B"/>
    <w:rsid w:val="008B2D42"/>
    <w:rsid w:val="008B49E6"/>
    <w:rsid w:val="008C0B52"/>
    <w:rsid w:val="008C1A68"/>
    <w:rsid w:val="008C1FFB"/>
    <w:rsid w:val="008C5C2E"/>
    <w:rsid w:val="008D20AF"/>
    <w:rsid w:val="008E0207"/>
    <w:rsid w:val="008E4EBC"/>
    <w:rsid w:val="008E5B34"/>
    <w:rsid w:val="008F1B90"/>
    <w:rsid w:val="008F29B3"/>
    <w:rsid w:val="008F3899"/>
    <w:rsid w:val="008F7A7B"/>
    <w:rsid w:val="00904884"/>
    <w:rsid w:val="009060AB"/>
    <w:rsid w:val="00915016"/>
    <w:rsid w:val="00917819"/>
    <w:rsid w:val="00921C13"/>
    <w:rsid w:val="009233B6"/>
    <w:rsid w:val="00924B7C"/>
    <w:rsid w:val="009275A0"/>
    <w:rsid w:val="0093070E"/>
    <w:rsid w:val="00934CB5"/>
    <w:rsid w:val="00943B14"/>
    <w:rsid w:val="00952239"/>
    <w:rsid w:val="00954444"/>
    <w:rsid w:val="009602D5"/>
    <w:rsid w:val="0097387C"/>
    <w:rsid w:val="00974006"/>
    <w:rsid w:val="009847A3"/>
    <w:rsid w:val="009917D9"/>
    <w:rsid w:val="009960A6"/>
    <w:rsid w:val="009A15E2"/>
    <w:rsid w:val="009A1A5F"/>
    <w:rsid w:val="009A45CF"/>
    <w:rsid w:val="009B1E2B"/>
    <w:rsid w:val="009B5460"/>
    <w:rsid w:val="009B7AC1"/>
    <w:rsid w:val="009C04FF"/>
    <w:rsid w:val="009D247D"/>
    <w:rsid w:val="009D7C28"/>
    <w:rsid w:val="009E32E4"/>
    <w:rsid w:val="009E36A7"/>
    <w:rsid w:val="009E4E80"/>
    <w:rsid w:val="009F501D"/>
    <w:rsid w:val="00A01739"/>
    <w:rsid w:val="00A051E1"/>
    <w:rsid w:val="00A054A4"/>
    <w:rsid w:val="00A1398D"/>
    <w:rsid w:val="00A13BE0"/>
    <w:rsid w:val="00A177EA"/>
    <w:rsid w:val="00A27DD8"/>
    <w:rsid w:val="00A3325A"/>
    <w:rsid w:val="00A371CF"/>
    <w:rsid w:val="00A4015B"/>
    <w:rsid w:val="00A477E5"/>
    <w:rsid w:val="00A47923"/>
    <w:rsid w:val="00A51AED"/>
    <w:rsid w:val="00A60A45"/>
    <w:rsid w:val="00A61053"/>
    <w:rsid w:val="00A61C0E"/>
    <w:rsid w:val="00A71AE2"/>
    <w:rsid w:val="00A82063"/>
    <w:rsid w:val="00A87443"/>
    <w:rsid w:val="00A90CA0"/>
    <w:rsid w:val="00A973C7"/>
    <w:rsid w:val="00AA048E"/>
    <w:rsid w:val="00AA3097"/>
    <w:rsid w:val="00AA42D2"/>
    <w:rsid w:val="00AA6993"/>
    <w:rsid w:val="00AB4A29"/>
    <w:rsid w:val="00AC461D"/>
    <w:rsid w:val="00AC4E0E"/>
    <w:rsid w:val="00AD4C39"/>
    <w:rsid w:val="00AD78AF"/>
    <w:rsid w:val="00AE33A9"/>
    <w:rsid w:val="00AE68FB"/>
    <w:rsid w:val="00AE74D3"/>
    <w:rsid w:val="00AF2C0A"/>
    <w:rsid w:val="00AF3988"/>
    <w:rsid w:val="00AF3F63"/>
    <w:rsid w:val="00AF6552"/>
    <w:rsid w:val="00AF6F60"/>
    <w:rsid w:val="00B107F9"/>
    <w:rsid w:val="00B10E77"/>
    <w:rsid w:val="00B123C7"/>
    <w:rsid w:val="00B13E27"/>
    <w:rsid w:val="00B144D2"/>
    <w:rsid w:val="00B16CBB"/>
    <w:rsid w:val="00B2233D"/>
    <w:rsid w:val="00B26522"/>
    <w:rsid w:val="00B268EA"/>
    <w:rsid w:val="00B30D45"/>
    <w:rsid w:val="00B33CAB"/>
    <w:rsid w:val="00B34C70"/>
    <w:rsid w:val="00B3570D"/>
    <w:rsid w:val="00B35EFF"/>
    <w:rsid w:val="00B41993"/>
    <w:rsid w:val="00B50FA0"/>
    <w:rsid w:val="00B5677F"/>
    <w:rsid w:val="00B601B1"/>
    <w:rsid w:val="00B63A6E"/>
    <w:rsid w:val="00B702DE"/>
    <w:rsid w:val="00B71B78"/>
    <w:rsid w:val="00B72EB1"/>
    <w:rsid w:val="00B743B4"/>
    <w:rsid w:val="00B7498A"/>
    <w:rsid w:val="00B82131"/>
    <w:rsid w:val="00B84568"/>
    <w:rsid w:val="00B84D9D"/>
    <w:rsid w:val="00B96AF0"/>
    <w:rsid w:val="00BA404F"/>
    <w:rsid w:val="00BB010D"/>
    <w:rsid w:val="00BB3387"/>
    <w:rsid w:val="00BB69D4"/>
    <w:rsid w:val="00BC2F12"/>
    <w:rsid w:val="00BC2FAB"/>
    <w:rsid w:val="00BC609B"/>
    <w:rsid w:val="00BD2D1C"/>
    <w:rsid w:val="00BD772B"/>
    <w:rsid w:val="00BE1EEA"/>
    <w:rsid w:val="00BE2EE8"/>
    <w:rsid w:val="00BE6070"/>
    <w:rsid w:val="00BF29FD"/>
    <w:rsid w:val="00BF2E7F"/>
    <w:rsid w:val="00BF3997"/>
    <w:rsid w:val="00C006C1"/>
    <w:rsid w:val="00C07EE9"/>
    <w:rsid w:val="00C10145"/>
    <w:rsid w:val="00C10DC3"/>
    <w:rsid w:val="00C151C2"/>
    <w:rsid w:val="00C16F5B"/>
    <w:rsid w:val="00C179AF"/>
    <w:rsid w:val="00C208FC"/>
    <w:rsid w:val="00C3105D"/>
    <w:rsid w:val="00C31576"/>
    <w:rsid w:val="00C31D2F"/>
    <w:rsid w:val="00C40DA3"/>
    <w:rsid w:val="00C42121"/>
    <w:rsid w:val="00C42B9C"/>
    <w:rsid w:val="00C448C8"/>
    <w:rsid w:val="00C528EB"/>
    <w:rsid w:val="00C6050B"/>
    <w:rsid w:val="00C609D5"/>
    <w:rsid w:val="00C62196"/>
    <w:rsid w:val="00C63EB2"/>
    <w:rsid w:val="00C6568B"/>
    <w:rsid w:val="00C6597B"/>
    <w:rsid w:val="00C67AE3"/>
    <w:rsid w:val="00C74191"/>
    <w:rsid w:val="00C748E6"/>
    <w:rsid w:val="00C75A82"/>
    <w:rsid w:val="00C772FE"/>
    <w:rsid w:val="00C83DDA"/>
    <w:rsid w:val="00C87F49"/>
    <w:rsid w:val="00C9009E"/>
    <w:rsid w:val="00C957F6"/>
    <w:rsid w:val="00CA2B00"/>
    <w:rsid w:val="00CA2EF7"/>
    <w:rsid w:val="00CB09C0"/>
    <w:rsid w:val="00CB2444"/>
    <w:rsid w:val="00CB75C0"/>
    <w:rsid w:val="00CB7623"/>
    <w:rsid w:val="00CC5DB3"/>
    <w:rsid w:val="00CC786F"/>
    <w:rsid w:val="00CD0EF7"/>
    <w:rsid w:val="00CD368E"/>
    <w:rsid w:val="00CD4227"/>
    <w:rsid w:val="00CE2ACF"/>
    <w:rsid w:val="00CE66CB"/>
    <w:rsid w:val="00CF07F3"/>
    <w:rsid w:val="00CF152A"/>
    <w:rsid w:val="00CF2016"/>
    <w:rsid w:val="00D00172"/>
    <w:rsid w:val="00D04175"/>
    <w:rsid w:val="00D06165"/>
    <w:rsid w:val="00D11C4B"/>
    <w:rsid w:val="00D1202C"/>
    <w:rsid w:val="00D14229"/>
    <w:rsid w:val="00D17FBB"/>
    <w:rsid w:val="00D223F3"/>
    <w:rsid w:val="00D22570"/>
    <w:rsid w:val="00D22867"/>
    <w:rsid w:val="00D271E5"/>
    <w:rsid w:val="00D30F41"/>
    <w:rsid w:val="00D34464"/>
    <w:rsid w:val="00D37EC7"/>
    <w:rsid w:val="00D426E3"/>
    <w:rsid w:val="00D55837"/>
    <w:rsid w:val="00D640FC"/>
    <w:rsid w:val="00D73F8E"/>
    <w:rsid w:val="00D758EC"/>
    <w:rsid w:val="00D76E8A"/>
    <w:rsid w:val="00D9135B"/>
    <w:rsid w:val="00D91E0F"/>
    <w:rsid w:val="00D92601"/>
    <w:rsid w:val="00D944A9"/>
    <w:rsid w:val="00DA01D5"/>
    <w:rsid w:val="00DA4BB2"/>
    <w:rsid w:val="00DA5D19"/>
    <w:rsid w:val="00DA6612"/>
    <w:rsid w:val="00DA69EE"/>
    <w:rsid w:val="00DA6C70"/>
    <w:rsid w:val="00DB1CAD"/>
    <w:rsid w:val="00DB25AC"/>
    <w:rsid w:val="00DC17C1"/>
    <w:rsid w:val="00DC25EA"/>
    <w:rsid w:val="00DC6D1F"/>
    <w:rsid w:val="00DC6D5E"/>
    <w:rsid w:val="00DD1129"/>
    <w:rsid w:val="00DD3DF3"/>
    <w:rsid w:val="00DD4DAB"/>
    <w:rsid w:val="00DE0A05"/>
    <w:rsid w:val="00DE2416"/>
    <w:rsid w:val="00DE31FB"/>
    <w:rsid w:val="00DE77B2"/>
    <w:rsid w:val="00DF0A2C"/>
    <w:rsid w:val="00DF7395"/>
    <w:rsid w:val="00DF7920"/>
    <w:rsid w:val="00E04820"/>
    <w:rsid w:val="00E148A1"/>
    <w:rsid w:val="00E2153B"/>
    <w:rsid w:val="00E22FF5"/>
    <w:rsid w:val="00E3083D"/>
    <w:rsid w:val="00E33168"/>
    <w:rsid w:val="00E3545A"/>
    <w:rsid w:val="00E36D8F"/>
    <w:rsid w:val="00E37BB9"/>
    <w:rsid w:val="00E41B85"/>
    <w:rsid w:val="00E45D9D"/>
    <w:rsid w:val="00E5341B"/>
    <w:rsid w:val="00E54832"/>
    <w:rsid w:val="00E56C1C"/>
    <w:rsid w:val="00E5716A"/>
    <w:rsid w:val="00E61D1B"/>
    <w:rsid w:val="00E62564"/>
    <w:rsid w:val="00E630C8"/>
    <w:rsid w:val="00E656B8"/>
    <w:rsid w:val="00E70E95"/>
    <w:rsid w:val="00E73081"/>
    <w:rsid w:val="00E91D2B"/>
    <w:rsid w:val="00E937CE"/>
    <w:rsid w:val="00E942BC"/>
    <w:rsid w:val="00E973C1"/>
    <w:rsid w:val="00E97978"/>
    <w:rsid w:val="00EA6CE8"/>
    <w:rsid w:val="00EB34D8"/>
    <w:rsid w:val="00EB3EB4"/>
    <w:rsid w:val="00EB6BF3"/>
    <w:rsid w:val="00EC5DCD"/>
    <w:rsid w:val="00EC77DA"/>
    <w:rsid w:val="00EE1236"/>
    <w:rsid w:val="00EF2DD4"/>
    <w:rsid w:val="00F0073B"/>
    <w:rsid w:val="00F00CEA"/>
    <w:rsid w:val="00F03680"/>
    <w:rsid w:val="00F11F22"/>
    <w:rsid w:val="00F14787"/>
    <w:rsid w:val="00F16D31"/>
    <w:rsid w:val="00F2163E"/>
    <w:rsid w:val="00F221EC"/>
    <w:rsid w:val="00F23CE0"/>
    <w:rsid w:val="00F33B28"/>
    <w:rsid w:val="00F35D01"/>
    <w:rsid w:val="00F371B5"/>
    <w:rsid w:val="00F411A2"/>
    <w:rsid w:val="00F41475"/>
    <w:rsid w:val="00F41619"/>
    <w:rsid w:val="00F41705"/>
    <w:rsid w:val="00F46C6F"/>
    <w:rsid w:val="00F519A8"/>
    <w:rsid w:val="00F52542"/>
    <w:rsid w:val="00F61B51"/>
    <w:rsid w:val="00F73EC9"/>
    <w:rsid w:val="00F8196F"/>
    <w:rsid w:val="00F95C2E"/>
    <w:rsid w:val="00F970D1"/>
    <w:rsid w:val="00FA3899"/>
    <w:rsid w:val="00FA4A17"/>
    <w:rsid w:val="00FA604B"/>
    <w:rsid w:val="00FA72FA"/>
    <w:rsid w:val="00FA774D"/>
    <w:rsid w:val="00FB337D"/>
    <w:rsid w:val="00FC4579"/>
    <w:rsid w:val="00FC762E"/>
    <w:rsid w:val="00FD34D5"/>
    <w:rsid w:val="00FD3CDA"/>
    <w:rsid w:val="00FE2F26"/>
    <w:rsid w:val="00FE3BEB"/>
    <w:rsid w:val="00FE3C18"/>
    <w:rsid w:val="00FF1023"/>
    <w:rsid w:val="00FF103B"/>
    <w:rsid w:val="00FF2BFA"/>
    <w:rsid w:val="00FF3864"/>
    <w:rsid w:val="00FF4956"/>
    <w:rsid w:val="00FF5702"/>
    <w:rsid w:val="014B7F71"/>
    <w:rsid w:val="03C926DB"/>
    <w:rsid w:val="058707F1"/>
    <w:rsid w:val="096E5553"/>
    <w:rsid w:val="0B00187B"/>
    <w:rsid w:val="0B234459"/>
    <w:rsid w:val="0B5C1EEC"/>
    <w:rsid w:val="0B8D2B18"/>
    <w:rsid w:val="0EE84690"/>
    <w:rsid w:val="0F1961FF"/>
    <w:rsid w:val="10074400"/>
    <w:rsid w:val="11E923CA"/>
    <w:rsid w:val="129760EE"/>
    <w:rsid w:val="14261483"/>
    <w:rsid w:val="14927E49"/>
    <w:rsid w:val="164F25E9"/>
    <w:rsid w:val="1A0076BD"/>
    <w:rsid w:val="1C082B02"/>
    <w:rsid w:val="1DEE6117"/>
    <w:rsid w:val="1E6B73A1"/>
    <w:rsid w:val="1E8F5859"/>
    <w:rsid w:val="1F961BB7"/>
    <w:rsid w:val="22B10AB2"/>
    <w:rsid w:val="23422376"/>
    <w:rsid w:val="23897A0F"/>
    <w:rsid w:val="255C6D0E"/>
    <w:rsid w:val="263B3550"/>
    <w:rsid w:val="28CB75D1"/>
    <w:rsid w:val="295C6E2D"/>
    <w:rsid w:val="2C8514E3"/>
    <w:rsid w:val="2DEE2DD7"/>
    <w:rsid w:val="31574031"/>
    <w:rsid w:val="3578536D"/>
    <w:rsid w:val="35C443F0"/>
    <w:rsid w:val="35F76E1E"/>
    <w:rsid w:val="372416B6"/>
    <w:rsid w:val="37410B90"/>
    <w:rsid w:val="38BF6E8C"/>
    <w:rsid w:val="3B45740C"/>
    <w:rsid w:val="3E8A01B3"/>
    <w:rsid w:val="3ECF18EA"/>
    <w:rsid w:val="3ECF5E37"/>
    <w:rsid w:val="404F2310"/>
    <w:rsid w:val="40696FCE"/>
    <w:rsid w:val="41F90665"/>
    <w:rsid w:val="421075D5"/>
    <w:rsid w:val="42DF0A26"/>
    <w:rsid w:val="46887D07"/>
    <w:rsid w:val="495360D1"/>
    <w:rsid w:val="4BC14C0A"/>
    <w:rsid w:val="517D13CC"/>
    <w:rsid w:val="561E348E"/>
    <w:rsid w:val="566C6184"/>
    <w:rsid w:val="57CA670B"/>
    <w:rsid w:val="5A8034A5"/>
    <w:rsid w:val="5D8318B6"/>
    <w:rsid w:val="5E84084D"/>
    <w:rsid w:val="5E8919FE"/>
    <w:rsid w:val="651A43A3"/>
    <w:rsid w:val="661B2B06"/>
    <w:rsid w:val="677E3225"/>
    <w:rsid w:val="68246BFD"/>
    <w:rsid w:val="687F43A2"/>
    <w:rsid w:val="691A385D"/>
    <w:rsid w:val="69A63917"/>
    <w:rsid w:val="6A405C4B"/>
    <w:rsid w:val="6A49782B"/>
    <w:rsid w:val="6ADA31A5"/>
    <w:rsid w:val="6B2C0F7B"/>
    <w:rsid w:val="6E943FED"/>
    <w:rsid w:val="73825ADA"/>
    <w:rsid w:val="74FD7EDD"/>
    <w:rsid w:val="752D11BC"/>
    <w:rsid w:val="756141E1"/>
    <w:rsid w:val="75E65EED"/>
    <w:rsid w:val="77466F96"/>
    <w:rsid w:val="784F47ED"/>
    <w:rsid w:val="7F4D47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next w:val="1"/>
    <w:link w:val="34"/>
    <w:qFormat/>
    <w:uiPriority w:val="0"/>
    <w:pPr>
      <w:keepNext/>
      <w:jc w:val="center"/>
      <w:outlineLvl w:val="0"/>
    </w:pPr>
    <w:rPr>
      <w:rFonts w:ascii="黑体" w:hAnsi="Times New Roman" w:eastAsia="黑体" w:cs="Times New Roman"/>
      <w:kern w:val="2"/>
      <w:sz w:val="52"/>
      <w:szCs w:val="24"/>
      <w:lang w:val="en-US" w:eastAsia="zh-CN" w:bidi="ar-SA"/>
    </w:rPr>
  </w:style>
  <w:style w:type="paragraph" w:styleId="5">
    <w:name w:val="heading 2"/>
    <w:basedOn w:val="1"/>
    <w:next w:val="1"/>
    <w:link w:val="35"/>
    <w:qFormat/>
    <w:uiPriority w:val="0"/>
    <w:pPr>
      <w:keepNext/>
      <w:keepLines/>
      <w:spacing w:before="260" w:after="260" w:line="415" w:lineRule="auto"/>
      <w:outlineLvl w:val="1"/>
    </w:pPr>
    <w:rPr>
      <w:rFonts w:ascii="Arial" w:hAnsi="Arial" w:eastAsia="黑体"/>
      <w:b/>
      <w:sz w:val="32"/>
    </w:rPr>
  </w:style>
  <w:style w:type="paragraph" w:styleId="6">
    <w:name w:val="heading 3"/>
    <w:basedOn w:val="1"/>
    <w:next w:val="1"/>
    <w:link w:val="36"/>
    <w:qFormat/>
    <w:uiPriority w:val="0"/>
    <w:pPr>
      <w:keepNext/>
      <w:keepLines/>
      <w:spacing w:before="260" w:after="260" w:line="415" w:lineRule="auto"/>
      <w:outlineLvl w:val="2"/>
    </w:pPr>
    <w:rPr>
      <w:b/>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1"/>
    <w:link w:val="42"/>
    <w:qFormat/>
    <w:uiPriority w:val="0"/>
    <w:pPr>
      <w:widowControl w:val="0"/>
      <w:spacing w:line="440" w:lineRule="exact"/>
      <w:ind w:firstLine="196" w:firstLineChars="196"/>
      <w:jc w:val="both"/>
    </w:pPr>
    <w:rPr>
      <w:rFonts w:ascii="宋体" w:hAnsi="Times New Roman" w:eastAsia="宋体" w:cs="Century"/>
      <w:spacing w:val="2"/>
      <w:kern w:val="2"/>
      <w:sz w:val="21"/>
      <w:szCs w:val="24"/>
      <w:lang w:val="en-US" w:eastAsia="zh-CN" w:bidi="ar-SA"/>
    </w:rPr>
  </w:style>
  <w:style w:type="paragraph" w:styleId="7">
    <w:name w:val="Normal Indent"/>
    <w:basedOn w:val="1"/>
    <w:next w:val="1"/>
    <w:link w:val="39"/>
    <w:qFormat/>
    <w:uiPriority w:val="99"/>
    <w:pPr>
      <w:autoSpaceDE w:val="0"/>
      <w:autoSpaceDN w:val="0"/>
      <w:adjustRightInd w:val="0"/>
      <w:ind w:firstLine="420"/>
    </w:pPr>
    <w:rPr>
      <w:rFonts w:ascii="宋体"/>
      <w:sz w:val="24"/>
    </w:rPr>
  </w:style>
  <w:style w:type="paragraph" w:styleId="8">
    <w:name w:val="Document Map"/>
    <w:basedOn w:val="1"/>
    <w:link w:val="40"/>
    <w:unhideWhenUsed/>
    <w:qFormat/>
    <w:uiPriority w:val="99"/>
    <w:rPr>
      <w:rFonts w:ascii="宋体" w:hAnsiTheme="minorHAnsi" w:cstheme="minorBidi"/>
      <w:sz w:val="18"/>
      <w:szCs w:val="18"/>
    </w:rPr>
  </w:style>
  <w:style w:type="paragraph" w:styleId="9">
    <w:name w:val="annotation text"/>
    <w:basedOn w:val="1"/>
    <w:link w:val="37"/>
    <w:unhideWhenUsed/>
    <w:qFormat/>
    <w:uiPriority w:val="0"/>
    <w:pPr>
      <w:jc w:val="left"/>
    </w:pPr>
  </w:style>
  <w:style w:type="paragraph" w:styleId="10">
    <w:name w:val="Body Text"/>
    <w:basedOn w:val="1"/>
    <w:next w:val="1"/>
    <w:link w:val="41"/>
    <w:qFormat/>
    <w:uiPriority w:val="0"/>
    <w:pPr>
      <w:spacing w:after="120"/>
    </w:pPr>
    <w:rPr>
      <w:szCs w:val="24"/>
    </w:rPr>
  </w:style>
  <w:style w:type="paragraph" w:styleId="11">
    <w:name w:val="Block Text"/>
    <w:qFormat/>
    <w:uiPriority w:val="0"/>
    <w:pPr>
      <w:widowControl w:val="0"/>
      <w:adjustRightInd w:val="0"/>
      <w:ind w:left="420" w:right="33"/>
      <w:textAlignment w:val="baseline"/>
    </w:pPr>
    <w:rPr>
      <w:rFonts w:ascii="Times New Roman" w:hAnsi="Times New Roman" w:eastAsia="宋体" w:cs="Times New Roman"/>
      <w:sz w:val="24"/>
      <w:lang w:val="en-US" w:eastAsia="zh-CN" w:bidi="ar-SA"/>
    </w:rPr>
  </w:style>
  <w:style w:type="paragraph" w:styleId="12">
    <w:name w:val="Plain Text"/>
    <w:basedOn w:val="1"/>
    <w:next w:val="7"/>
    <w:link w:val="43"/>
    <w:qFormat/>
    <w:uiPriority w:val="0"/>
    <w:rPr>
      <w:rFonts w:ascii="宋体" w:hAnsi="宋体" w:eastAsiaTheme="minorEastAsia" w:cstheme="minorBidi"/>
      <w:sz w:val="26"/>
      <w:szCs w:val="22"/>
    </w:rPr>
  </w:style>
  <w:style w:type="paragraph" w:styleId="13">
    <w:name w:val="Date"/>
    <w:next w:val="1"/>
    <w:link w:val="44"/>
    <w:qFormat/>
    <w:uiPriority w:val="0"/>
    <w:pPr>
      <w:widowControl w:val="0"/>
      <w:jc w:val="both"/>
    </w:pPr>
    <w:rPr>
      <w:rFonts w:ascii="宋体" w:hAnsi="宋体" w:eastAsia="宋体" w:cs="Times New Roman"/>
      <w:kern w:val="2"/>
      <w:sz w:val="24"/>
      <w:lang w:val="en-US" w:eastAsia="zh-CN" w:bidi="ar-SA"/>
    </w:rPr>
  </w:style>
  <w:style w:type="paragraph" w:styleId="14">
    <w:name w:val="Body Text Indent 2"/>
    <w:link w:val="45"/>
    <w:qFormat/>
    <w:uiPriority w:val="0"/>
    <w:pPr>
      <w:widowControl w:val="0"/>
      <w:spacing w:line="420" w:lineRule="exact"/>
      <w:ind w:firstLine="195" w:firstLineChars="195"/>
      <w:jc w:val="both"/>
    </w:pPr>
    <w:rPr>
      <w:rFonts w:ascii="Times New Roman" w:hAnsi="Times New Roman" w:eastAsia="宋体" w:cs="Times New Roman"/>
      <w:kern w:val="2"/>
      <w:sz w:val="21"/>
      <w:szCs w:val="24"/>
      <w:lang w:val="en-US" w:eastAsia="zh-CN" w:bidi="ar-SA"/>
    </w:rPr>
  </w:style>
  <w:style w:type="paragraph" w:styleId="15">
    <w:name w:val="Balloon Text"/>
    <w:basedOn w:val="1"/>
    <w:link w:val="46"/>
    <w:unhideWhenUsed/>
    <w:qFormat/>
    <w:uiPriority w:val="0"/>
    <w:rPr>
      <w:rFonts w:asciiTheme="minorHAnsi" w:hAnsiTheme="minorHAnsi" w:cstheme="minorBidi"/>
      <w:sz w:val="18"/>
      <w:szCs w:val="18"/>
    </w:rPr>
  </w:style>
  <w:style w:type="paragraph" w:styleId="16">
    <w:name w:val="footer"/>
    <w:basedOn w:val="1"/>
    <w:link w:val="47"/>
    <w:qFormat/>
    <w:uiPriority w:val="0"/>
    <w:pPr>
      <w:tabs>
        <w:tab w:val="center" w:pos="4153"/>
        <w:tab w:val="right" w:pos="8307"/>
      </w:tabs>
      <w:snapToGrid w:val="0"/>
      <w:jc w:val="left"/>
    </w:pPr>
    <w:rPr>
      <w:rFonts w:asciiTheme="minorHAnsi" w:hAnsiTheme="minorHAnsi" w:cstheme="minorBidi"/>
      <w:sz w:val="18"/>
      <w:szCs w:val="22"/>
    </w:rPr>
  </w:style>
  <w:style w:type="paragraph" w:styleId="17">
    <w:name w:val="header"/>
    <w:basedOn w:val="1"/>
    <w:link w:val="48"/>
    <w:qFormat/>
    <w:uiPriority w:val="99"/>
    <w:pPr>
      <w:pBdr>
        <w:bottom w:val="single" w:color="auto" w:sz="6" w:space="1"/>
      </w:pBdr>
      <w:tabs>
        <w:tab w:val="center" w:pos="4153"/>
        <w:tab w:val="right" w:pos="8307"/>
      </w:tabs>
      <w:snapToGrid w:val="0"/>
      <w:jc w:val="center"/>
    </w:pPr>
    <w:rPr>
      <w:sz w:val="18"/>
    </w:rPr>
  </w:style>
  <w:style w:type="paragraph" w:styleId="18">
    <w:name w:val="toc 4"/>
    <w:basedOn w:val="1"/>
    <w:next w:val="1"/>
    <w:qFormat/>
    <w:uiPriority w:val="0"/>
    <w:pPr>
      <w:ind w:left="1260"/>
    </w:pPr>
  </w:style>
  <w:style w:type="paragraph" w:styleId="19">
    <w:name w:val="Normal (Web)"/>
    <w:basedOn w:val="1"/>
    <w:qFormat/>
    <w:uiPriority w:val="0"/>
    <w:pPr>
      <w:spacing w:before="100" w:beforeAutospacing="1" w:after="100" w:afterAutospacing="1"/>
      <w:jc w:val="left"/>
    </w:pPr>
    <w:rPr>
      <w:rFonts w:ascii="Calibri" w:hAnsi="Calibri"/>
      <w:kern w:val="0"/>
      <w:sz w:val="24"/>
      <w:szCs w:val="24"/>
    </w:rPr>
  </w:style>
  <w:style w:type="paragraph" w:styleId="20">
    <w:name w:val="annotation subject"/>
    <w:basedOn w:val="9"/>
    <w:next w:val="9"/>
    <w:link w:val="38"/>
    <w:unhideWhenUsed/>
    <w:qFormat/>
    <w:uiPriority w:val="0"/>
    <w:rPr>
      <w:rFonts w:asciiTheme="minorHAnsi" w:hAnsiTheme="minorHAnsi" w:cstheme="minorBidi"/>
      <w:b/>
      <w:bCs/>
      <w:szCs w:val="22"/>
    </w:rPr>
  </w:style>
  <w:style w:type="table" w:styleId="22">
    <w:name w:val="Table Grid"/>
    <w:basedOn w:val="21"/>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page number"/>
    <w:qFormat/>
    <w:uiPriority w:val="0"/>
  </w:style>
  <w:style w:type="character" w:styleId="26">
    <w:name w:val="Emphasis"/>
    <w:basedOn w:val="23"/>
    <w:qFormat/>
    <w:uiPriority w:val="0"/>
  </w:style>
  <w:style w:type="character" w:styleId="27">
    <w:name w:val="HTML Definition"/>
    <w:basedOn w:val="23"/>
    <w:qFormat/>
    <w:uiPriority w:val="0"/>
  </w:style>
  <w:style w:type="character" w:styleId="28">
    <w:name w:val="HTML Acronym"/>
    <w:basedOn w:val="23"/>
    <w:qFormat/>
    <w:uiPriority w:val="0"/>
  </w:style>
  <w:style w:type="character" w:styleId="29">
    <w:name w:val="HTML Variable"/>
    <w:basedOn w:val="23"/>
    <w:qFormat/>
    <w:uiPriority w:val="0"/>
  </w:style>
  <w:style w:type="character" w:styleId="30">
    <w:name w:val="Hyperlink"/>
    <w:qFormat/>
    <w:uiPriority w:val="99"/>
    <w:rPr>
      <w:color w:val="0000FF"/>
      <w:u w:val="single"/>
    </w:rPr>
  </w:style>
  <w:style w:type="character" w:styleId="31">
    <w:name w:val="HTML Code"/>
    <w:basedOn w:val="23"/>
    <w:qFormat/>
    <w:uiPriority w:val="0"/>
    <w:rPr>
      <w:rFonts w:ascii="Courier New" w:hAnsi="Courier New"/>
      <w:sz w:val="20"/>
    </w:rPr>
  </w:style>
  <w:style w:type="character" w:styleId="32">
    <w:name w:val="annotation reference"/>
    <w:unhideWhenUsed/>
    <w:qFormat/>
    <w:uiPriority w:val="0"/>
    <w:rPr>
      <w:sz w:val="21"/>
      <w:szCs w:val="21"/>
    </w:rPr>
  </w:style>
  <w:style w:type="character" w:styleId="33">
    <w:name w:val="HTML Cite"/>
    <w:basedOn w:val="23"/>
    <w:qFormat/>
    <w:uiPriority w:val="0"/>
  </w:style>
  <w:style w:type="character" w:customStyle="1" w:styleId="34">
    <w:name w:val="标题 1 Char"/>
    <w:basedOn w:val="23"/>
    <w:link w:val="4"/>
    <w:qFormat/>
    <w:uiPriority w:val="0"/>
    <w:rPr>
      <w:rFonts w:ascii="黑体" w:hAnsi="Times New Roman" w:eastAsia="黑体" w:cs="Times New Roman"/>
      <w:sz w:val="52"/>
      <w:szCs w:val="24"/>
    </w:rPr>
  </w:style>
  <w:style w:type="character" w:customStyle="1" w:styleId="35">
    <w:name w:val="标题 2 Char"/>
    <w:basedOn w:val="23"/>
    <w:link w:val="5"/>
    <w:qFormat/>
    <w:uiPriority w:val="0"/>
    <w:rPr>
      <w:rFonts w:ascii="Arial" w:hAnsi="Arial" w:eastAsia="黑体" w:cs="Times New Roman"/>
      <w:b/>
      <w:sz w:val="32"/>
      <w:szCs w:val="20"/>
    </w:rPr>
  </w:style>
  <w:style w:type="character" w:customStyle="1" w:styleId="36">
    <w:name w:val="标题 3 Char"/>
    <w:basedOn w:val="23"/>
    <w:link w:val="6"/>
    <w:qFormat/>
    <w:uiPriority w:val="0"/>
    <w:rPr>
      <w:rFonts w:ascii="Times New Roman" w:hAnsi="Times New Roman" w:eastAsia="宋体" w:cs="Times New Roman"/>
      <w:b/>
      <w:sz w:val="32"/>
      <w:szCs w:val="20"/>
    </w:rPr>
  </w:style>
  <w:style w:type="character" w:customStyle="1" w:styleId="37">
    <w:name w:val="批注文字 Char1"/>
    <w:basedOn w:val="23"/>
    <w:link w:val="9"/>
    <w:semiHidden/>
    <w:qFormat/>
    <w:uiPriority w:val="99"/>
    <w:rPr>
      <w:rFonts w:ascii="Times New Roman" w:hAnsi="Times New Roman" w:eastAsia="宋体" w:cs="Times New Roman"/>
      <w:szCs w:val="20"/>
    </w:rPr>
  </w:style>
  <w:style w:type="character" w:customStyle="1" w:styleId="38">
    <w:name w:val="批注主题 Char1"/>
    <w:basedOn w:val="37"/>
    <w:link w:val="20"/>
    <w:semiHidden/>
    <w:qFormat/>
    <w:uiPriority w:val="99"/>
    <w:rPr>
      <w:rFonts w:ascii="Times New Roman" w:hAnsi="Times New Roman" w:eastAsia="宋体" w:cs="Times New Roman"/>
      <w:b/>
      <w:bCs/>
      <w:szCs w:val="20"/>
    </w:rPr>
  </w:style>
  <w:style w:type="character" w:customStyle="1" w:styleId="39">
    <w:name w:val="正文缩进 Char"/>
    <w:link w:val="7"/>
    <w:qFormat/>
    <w:uiPriority w:val="99"/>
    <w:rPr>
      <w:rFonts w:ascii="宋体" w:hAnsi="Times New Roman" w:eastAsia="宋体" w:cs="Times New Roman"/>
      <w:kern w:val="2"/>
      <w:sz w:val="24"/>
    </w:rPr>
  </w:style>
  <w:style w:type="character" w:customStyle="1" w:styleId="40">
    <w:name w:val="文档结构图 Char1"/>
    <w:basedOn w:val="23"/>
    <w:link w:val="8"/>
    <w:semiHidden/>
    <w:qFormat/>
    <w:uiPriority w:val="99"/>
    <w:rPr>
      <w:rFonts w:ascii="宋体" w:hAnsi="Times New Roman" w:eastAsia="宋体" w:cs="Times New Roman"/>
      <w:sz w:val="18"/>
      <w:szCs w:val="18"/>
    </w:rPr>
  </w:style>
  <w:style w:type="character" w:customStyle="1" w:styleId="41">
    <w:name w:val="正文文本 Char"/>
    <w:basedOn w:val="23"/>
    <w:link w:val="10"/>
    <w:qFormat/>
    <w:uiPriority w:val="0"/>
    <w:rPr>
      <w:rFonts w:ascii="Times New Roman" w:hAnsi="Times New Roman" w:eastAsia="宋体" w:cs="Times New Roman"/>
      <w:szCs w:val="24"/>
    </w:rPr>
  </w:style>
  <w:style w:type="character" w:customStyle="1" w:styleId="42">
    <w:name w:val="正文文本缩进 Char"/>
    <w:basedOn w:val="23"/>
    <w:link w:val="3"/>
    <w:qFormat/>
    <w:uiPriority w:val="0"/>
    <w:rPr>
      <w:rFonts w:ascii="宋体" w:hAnsi="Times New Roman" w:eastAsia="宋体" w:cs="Century"/>
      <w:spacing w:val="2"/>
      <w:szCs w:val="24"/>
    </w:rPr>
  </w:style>
  <w:style w:type="character" w:customStyle="1" w:styleId="43">
    <w:name w:val="纯文本 Char1"/>
    <w:basedOn w:val="23"/>
    <w:link w:val="12"/>
    <w:qFormat/>
    <w:uiPriority w:val="99"/>
    <w:rPr>
      <w:rFonts w:ascii="宋体" w:hAnsi="Courier New" w:eastAsia="宋体" w:cs="Courier New"/>
      <w:szCs w:val="21"/>
    </w:rPr>
  </w:style>
  <w:style w:type="character" w:customStyle="1" w:styleId="44">
    <w:name w:val="日期 Char"/>
    <w:basedOn w:val="23"/>
    <w:link w:val="13"/>
    <w:qFormat/>
    <w:uiPriority w:val="0"/>
    <w:rPr>
      <w:rFonts w:ascii="宋体" w:hAnsi="宋体" w:eastAsia="宋体" w:cs="Times New Roman"/>
      <w:sz w:val="24"/>
      <w:szCs w:val="20"/>
    </w:rPr>
  </w:style>
  <w:style w:type="character" w:customStyle="1" w:styleId="45">
    <w:name w:val="正文文本缩进 2 Char"/>
    <w:basedOn w:val="23"/>
    <w:link w:val="14"/>
    <w:qFormat/>
    <w:uiPriority w:val="0"/>
    <w:rPr>
      <w:rFonts w:ascii="Times New Roman" w:hAnsi="Times New Roman" w:eastAsia="宋体" w:cs="Times New Roman"/>
      <w:szCs w:val="24"/>
    </w:rPr>
  </w:style>
  <w:style w:type="character" w:customStyle="1" w:styleId="46">
    <w:name w:val="批注框文本 Char1"/>
    <w:basedOn w:val="23"/>
    <w:link w:val="15"/>
    <w:semiHidden/>
    <w:qFormat/>
    <w:uiPriority w:val="99"/>
    <w:rPr>
      <w:rFonts w:ascii="Times New Roman" w:hAnsi="Times New Roman" w:eastAsia="宋体" w:cs="Times New Roman"/>
      <w:sz w:val="18"/>
      <w:szCs w:val="18"/>
    </w:rPr>
  </w:style>
  <w:style w:type="character" w:customStyle="1" w:styleId="47">
    <w:name w:val="页脚 Char1"/>
    <w:basedOn w:val="23"/>
    <w:link w:val="16"/>
    <w:semiHidden/>
    <w:qFormat/>
    <w:uiPriority w:val="99"/>
    <w:rPr>
      <w:rFonts w:ascii="Times New Roman" w:hAnsi="Times New Roman" w:eastAsia="宋体" w:cs="Times New Roman"/>
      <w:sz w:val="18"/>
      <w:szCs w:val="18"/>
    </w:rPr>
  </w:style>
  <w:style w:type="character" w:customStyle="1" w:styleId="48">
    <w:name w:val="页眉 Char"/>
    <w:basedOn w:val="23"/>
    <w:link w:val="17"/>
    <w:qFormat/>
    <w:uiPriority w:val="99"/>
    <w:rPr>
      <w:rFonts w:ascii="Times New Roman" w:hAnsi="Times New Roman" w:eastAsia="宋体" w:cs="Times New Roman"/>
      <w:sz w:val="18"/>
      <w:szCs w:val="20"/>
    </w:rPr>
  </w:style>
  <w:style w:type="character" w:customStyle="1" w:styleId="49">
    <w:name w:val="批注框文本 Char"/>
    <w:qFormat/>
    <w:uiPriority w:val="0"/>
    <w:rPr>
      <w:rFonts w:eastAsia="宋体"/>
      <w:sz w:val="18"/>
      <w:szCs w:val="18"/>
    </w:rPr>
  </w:style>
  <w:style w:type="character" w:customStyle="1" w:styleId="50">
    <w:name w:val="批注主题 Char"/>
    <w:qFormat/>
    <w:uiPriority w:val="0"/>
    <w:rPr>
      <w:rFonts w:eastAsia="宋体"/>
      <w:b/>
      <w:bCs/>
    </w:rPr>
  </w:style>
  <w:style w:type="character" w:customStyle="1" w:styleId="51">
    <w:name w:val="文档结构图 Char"/>
    <w:qFormat/>
    <w:uiPriority w:val="99"/>
    <w:rPr>
      <w:rFonts w:ascii="宋体" w:eastAsia="宋体"/>
      <w:sz w:val="18"/>
      <w:szCs w:val="18"/>
    </w:rPr>
  </w:style>
  <w:style w:type="character" w:customStyle="1" w:styleId="52">
    <w:name w:val="批注文字 Char"/>
    <w:qFormat/>
    <w:uiPriority w:val="0"/>
    <w:rPr>
      <w:rFonts w:eastAsia="宋体"/>
      <w:kern w:val="2"/>
      <w:sz w:val="21"/>
    </w:rPr>
  </w:style>
  <w:style w:type="character" w:customStyle="1" w:styleId="53">
    <w:name w:val="页脚 Char"/>
    <w:qFormat/>
    <w:uiPriority w:val="0"/>
    <w:rPr>
      <w:rFonts w:eastAsia="宋体"/>
      <w:sz w:val="18"/>
    </w:rPr>
  </w:style>
  <w:style w:type="character" w:customStyle="1" w:styleId="54">
    <w:name w:val="纯文本 Char"/>
    <w:qFormat/>
    <w:uiPriority w:val="0"/>
    <w:rPr>
      <w:rFonts w:ascii="宋体" w:hAnsi="宋体"/>
      <w:sz w:val="26"/>
    </w:rPr>
  </w:style>
  <w:style w:type="paragraph" w:customStyle="1" w:styleId="55">
    <w:name w:val="列出段落1"/>
    <w:basedOn w:val="1"/>
    <w:qFormat/>
    <w:uiPriority w:val="34"/>
    <w:pPr>
      <w:ind w:firstLine="420" w:firstLineChars="200"/>
    </w:pPr>
  </w:style>
  <w:style w:type="paragraph" w:customStyle="1" w:styleId="56">
    <w:name w:val="纯文本1"/>
    <w:next w:val="18"/>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57">
    <w:name w:val="列出段落11"/>
    <w:basedOn w:val="1"/>
    <w:qFormat/>
    <w:uiPriority w:val="99"/>
    <w:pPr>
      <w:ind w:firstLine="420" w:firstLineChars="200"/>
    </w:pPr>
  </w:style>
  <w:style w:type="paragraph" w:customStyle="1" w:styleId="58">
    <w:name w:val="正文文本缩进1"/>
    <w:basedOn w:val="1"/>
    <w:qFormat/>
    <w:uiPriority w:val="0"/>
    <w:pPr>
      <w:spacing w:line="200" w:lineRule="exact"/>
      <w:ind w:firstLine="301"/>
    </w:pPr>
    <w:rPr>
      <w:rFonts w:ascii="宋体" w:hAnsi="Courier New"/>
      <w:spacing w:val="-4"/>
      <w:sz w:val="18"/>
    </w:rPr>
  </w:style>
  <w:style w:type="paragraph" w:customStyle="1" w:styleId="59">
    <w:name w:val="正文文本缩进2"/>
    <w:basedOn w:val="1"/>
    <w:qFormat/>
    <w:uiPriority w:val="0"/>
    <w:pPr>
      <w:spacing w:line="200" w:lineRule="exact"/>
      <w:ind w:firstLine="301"/>
    </w:pPr>
    <w:rPr>
      <w:rFonts w:ascii="宋体" w:hAnsi="Courier New"/>
      <w:spacing w:val="-4"/>
      <w:kern w:val="0"/>
      <w:sz w:val="18"/>
    </w:rPr>
  </w:style>
  <w:style w:type="character" w:customStyle="1" w:styleId="60">
    <w:name w:val="页码1"/>
    <w:basedOn w:val="23"/>
    <w:qFormat/>
    <w:uiPriority w:val="0"/>
  </w:style>
  <w:style w:type="paragraph" w:customStyle="1" w:styleId="61">
    <w:name w:val="正文文本缩进21"/>
    <w:basedOn w:val="1"/>
    <w:qFormat/>
    <w:uiPriority w:val="0"/>
    <w:pPr>
      <w:spacing w:line="200" w:lineRule="exact"/>
      <w:ind w:firstLine="301"/>
    </w:pPr>
    <w:rPr>
      <w:rFonts w:ascii="宋体" w:hAnsi="Courier New"/>
      <w:spacing w:val="-4"/>
      <w:kern w:val="0"/>
      <w:sz w:val="18"/>
    </w:rPr>
  </w:style>
  <w:style w:type="paragraph" w:customStyle="1" w:styleId="62">
    <w:name w:val="修订1"/>
    <w:hidden/>
    <w:semiHidden/>
    <w:qFormat/>
    <w:uiPriority w:val="99"/>
    <w:rPr>
      <w:rFonts w:ascii="Times New Roman" w:hAnsi="Times New Roman" w:eastAsia="宋体" w:cs="Times New Roman"/>
      <w:kern w:val="2"/>
      <w:sz w:val="21"/>
      <w:lang w:val="en-US" w:eastAsia="zh-CN" w:bidi="ar-SA"/>
    </w:rPr>
  </w:style>
  <w:style w:type="paragraph" w:customStyle="1" w:styleId="63">
    <w:name w:val="Í¼±íÕýÎÄ"/>
    <w:basedOn w:val="1"/>
    <w:next w:val="7"/>
    <w:qFormat/>
    <w:uiPriority w:val="0"/>
    <w:pPr>
      <w:ind w:firstLine="420" w:firstLineChars="200"/>
    </w:pPr>
    <w:rPr>
      <w:sz w:val="24"/>
    </w:rPr>
  </w:style>
  <w:style w:type="paragraph" w:styleId="64">
    <w:name w:val="List Paragraph"/>
    <w:basedOn w:val="1"/>
    <w:qFormat/>
    <w:uiPriority w:val="34"/>
    <w:pPr>
      <w:ind w:firstLine="420" w:firstLineChars="200"/>
    </w:pPr>
    <w:rPr>
      <w:rFonts w:ascii="Calibri" w:hAnsi="Calibri"/>
      <w:szCs w:val="22"/>
    </w:rPr>
  </w:style>
  <w:style w:type="character" w:customStyle="1" w:styleId="65">
    <w:name w:val="font01"/>
    <w:qFormat/>
    <w:uiPriority w:val="0"/>
    <w:rPr>
      <w:rFonts w:hint="eastAsia" w:ascii="宋体" w:hAnsi="宋体" w:eastAsia="宋体" w:cs="宋体"/>
      <w:color w:val="000000"/>
      <w:sz w:val="24"/>
      <w:szCs w:val="24"/>
      <w:u w:val="none"/>
    </w:rPr>
  </w:style>
  <w:style w:type="paragraph" w:customStyle="1" w:styleId="66">
    <w:name w:val="纯文本2"/>
    <w:next w:val="18"/>
    <w:qFormat/>
    <w:uiPriority w:val="0"/>
    <w:pPr>
      <w:widowControl w:val="0"/>
      <w:adjustRightInd w:val="0"/>
      <w:jc w:val="both"/>
      <w:textAlignment w:val="baseline"/>
    </w:pPr>
    <w:rPr>
      <w:rFonts w:ascii="宋体" w:hAnsi="Times New Roman" w:eastAsia="宋体" w:cs="Times New Roman"/>
      <w:kern w:val="2"/>
      <w:sz w:val="26"/>
      <w:szCs w:val="22"/>
      <w:lang w:val="en-US" w:eastAsia="zh-CN" w:bidi="ar-SA"/>
    </w:rPr>
  </w:style>
  <w:style w:type="character" w:customStyle="1" w:styleId="67">
    <w:name w:val="样式 纯文本 + (符号) 宋体 Char"/>
    <w:link w:val="68"/>
    <w:qFormat/>
    <w:uiPriority w:val="0"/>
    <w:rPr>
      <w:rFonts w:eastAsia="宋体" w:cs="Times New Roman"/>
      <w:sz w:val="21"/>
      <w:szCs w:val="20"/>
    </w:rPr>
  </w:style>
  <w:style w:type="paragraph" w:customStyle="1" w:styleId="68">
    <w:name w:val="样式 纯文本 + (符号) 宋体"/>
    <w:basedOn w:val="12"/>
    <w:link w:val="67"/>
    <w:qFormat/>
    <w:uiPriority w:val="0"/>
    <w:pPr>
      <w:jc w:val="center"/>
    </w:pPr>
    <w:rPr>
      <w:rFonts w:eastAsia="宋体" w:cs="Times New Roman"/>
      <w:sz w:val="21"/>
      <w:szCs w:val="20"/>
    </w:rPr>
  </w:style>
  <w:style w:type="character" w:customStyle="1" w:styleId="69">
    <w:name w:val="font31"/>
    <w:basedOn w:val="23"/>
    <w:qFormat/>
    <w:uiPriority w:val="0"/>
    <w:rPr>
      <w:rFonts w:hint="eastAsia" w:ascii="宋体" w:hAnsi="宋体" w:eastAsia="宋体" w:cs="宋体"/>
      <w:color w:val="000000"/>
      <w:sz w:val="20"/>
      <w:szCs w:val="20"/>
      <w:u w:val="none"/>
    </w:rPr>
  </w:style>
  <w:style w:type="character" w:customStyle="1" w:styleId="70">
    <w:name w:val="font81"/>
    <w:basedOn w:val="23"/>
    <w:qFormat/>
    <w:uiPriority w:val="0"/>
    <w:rPr>
      <w:rFonts w:hint="eastAsia" w:ascii="宋体" w:hAnsi="宋体" w:eastAsia="宋体" w:cs="宋体"/>
      <w:b/>
      <w:color w:val="000000"/>
      <w:sz w:val="22"/>
      <w:szCs w:val="22"/>
      <w:u w:val="none"/>
    </w:rPr>
  </w:style>
  <w:style w:type="character" w:customStyle="1" w:styleId="71">
    <w:name w:val="apple-converted-space"/>
    <w:basedOn w:val="23"/>
    <w:qFormat/>
    <w:uiPriority w:val="0"/>
  </w:style>
  <w:style w:type="character" w:customStyle="1" w:styleId="72">
    <w:name w:val="font21"/>
    <w:basedOn w:val="23"/>
    <w:qFormat/>
    <w:uiPriority w:val="0"/>
    <w:rPr>
      <w:rFonts w:hint="eastAsia" w:ascii="宋体" w:hAnsi="宋体" w:eastAsia="宋体" w:cs="宋体"/>
      <w:color w:val="000000"/>
      <w:sz w:val="20"/>
      <w:szCs w:val="20"/>
      <w:u w:val="none"/>
    </w:rPr>
  </w:style>
  <w:style w:type="character" w:customStyle="1" w:styleId="73">
    <w:name w:val="font71"/>
    <w:basedOn w:val="23"/>
    <w:qFormat/>
    <w:uiPriority w:val="0"/>
    <w:rPr>
      <w:rFonts w:hint="eastAsia" w:ascii="宋体" w:hAnsi="宋体" w:eastAsia="宋体" w:cs="宋体"/>
      <w:color w:val="000000"/>
      <w:sz w:val="20"/>
      <w:szCs w:val="20"/>
      <w:u w:val="none"/>
    </w:rPr>
  </w:style>
  <w:style w:type="character" w:customStyle="1" w:styleId="74">
    <w:name w:val="font61"/>
    <w:basedOn w:val="23"/>
    <w:qFormat/>
    <w:uiPriority w:val="0"/>
    <w:rPr>
      <w:rFonts w:hint="eastAsia" w:ascii="宋体" w:hAnsi="宋体" w:eastAsia="宋体" w:cs="宋体"/>
      <w:b/>
      <w:color w:val="000000"/>
      <w:sz w:val="24"/>
      <w:szCs w:val="24"/>
      <w:u w:val="none"/>
    </w:rPr>
  </w:style>
  <w:style w:type="character" w:customStyle="1" w:styleId="75">
    <w:name w:val="font51"/>
    <w:basedOn w:val="23"/>
    <w:qFormat/>
    <w:uiPriority w:val="0"/>
    <w:rPr>
      <w:rFonts w:hint="eastAsia" w:ascii="宋体" w:hAnsi="宋体" w:eastAsia="宋体" w:cs="宋体"/>
      <w:color w:val="FF0000"/>
      <w:sz w:val="20"/>
      <w:szCs w:val="20"/>
      <w:u w:val="none"/>
    </w:rPr>
  </w:style>
  <w:style w:type="character" w:customStyle="1" w:styleId="76">
    <w:name w:val="font41"/>
    <w:basedOn w:val="23"/>
    <w:qFormat/>
    <w:uiPriority w:val="0"/>
    <w:rPr>
      <w:rFonts w:hint="default" w:ascii="Arial" w:hAnsi="Arial" w:cs="Arial"/>
      <w:color w:val="FF0000"/>
      <w:sz w:val="20"/>
      <w:szCs w:val="20"/>
      <w:u w:val="none"/>
    </w:rPr>
  </w:style>
  <w:style w:type="character" w:customStyle="1" w:styleId="77">
    <w:name w:val="font11"/>
    <w:basedOn w:val="23"/>
    <w:qFormat/>
    <w:uiPriority w:val="0"/>
    <w:rPr>
      <w:rFonts w:hint="default" w:ascii="Arial" w:hAnsi="Arial" w:cs="Arial"/>
      <w:color w:val="FF0000"/>
      <w:sz w:val="20"/>
      <w:szCs w:val="20"/>
      <w:u w:val="none"/>
    </w:rPr>
  </w:style>
  <w:style w:type="character" w:customStyle="1" w:styleId="78">
    <w:name w:val="Char Char3"/>
    <w:qFormat/>
    <w:locked/>
    <w:uiPriority w:val="0"/>
    <w:rPr>
      <w:rFonts w:ascii="宋体" w:hAnsi="Courier New" w:eastAsia="宋体"/>
      <w:kern w:val="2"/>
      <w:sz w:val="21"/>
      <w:lang w:val="en-US" w:eastAsia="zh-CN" w:bidi="ar-SA"/>
    </w:rPr>
  </w:style>
  <w:style w:type="paragraph" w:customStyle="1" w:styleId="79">
    <w:name w:val="plain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0">
    <w:name w:val="列出段落2"/>
    <w:basedOn w:val="1"/>
    <w:qFormat/>
    <w:uiPriority w:val="0"/>
    <w:pPr>
      <w:ind w:firstLine="420" w:firstLineChars="200"/>
    </w:pPr>
    <w:rPr>
      <w:rFonts w:ascii="Calibri" w:hAnsi="Calibri"/>
      <w:szCs w:val="22"/>
    </w:rPr>
  </w:style>
  <w:style w:type="paragraph" w:customStyle="1" w:styleId="81">
    <w:name w:val="列出段落3"/>
    <w:basedOn w:val="1"/>
    <w:qFormat/>
    <w:uiPriority w:val="0"/>
    <w:pPr>
      <w:ind w:firstLine="420" w:firstLineChars="200"/>
    </w:pPr>
    <w:rPr>
      <w:rFonts w:ascii="Calibri" w:hAnsi="Calibri"/>
      <w:szCs w:val="22"/>
    </w:rPr>
  </w:style>
  <w:style w:type="paragraph" w:customStyle="1" w:styleId="82">
    <w:name w:val="修订2"/>
    <w:hidden/>
    <w:semiHidden/>
    <w:qFormat/>
    <w:uiPriority w:val="99"/>
    <w:rPr>
      <w:rFonts w:ascii="Times New Roman" w:hAnsi="Times New Roman" w:eastAsia="宋体" w:cs="Times New Roman"/>
      <w:kern w:val="2"/>
      <w:sz w:val="21"/>
      <w:lang w:val="en-US" w:eastAsia="zh-CN" w:bidi="ar-SA"/>
    </w:rPr>
  </w:style>
  <w:style w:type="paragraph" w:customStyle="1" w:styleId="83">
    <w:name w:val="纯文本3"/>
    <w:basedOn w:val="1"/>
    <w:link w:val="84"/>
    <w:qFormat/>
    <w:uiPriority w:val="0"/>
    <w:pPr>
      <w:adjustRightInd w:val="0"/>
    </w:pPr>
    <w:rPr>
      <w:rFonts w:ascii="宋体" w:hAnsi="Courier New" w:eastAsia="楷体_GB2312"/>
      <w:sz w:val="26"/>
    </w:rPr>
  </w:style>
  <w:style w:type="character" w:customStyle="1" w:styleId="84">
    <w:name w:val="Plain Text Char"/>
    <w:link w:val="83"/>
    <w:qFormat/>
    <w:locked/>
    <w:uiPriority w:val="0"/>
    <w:rPr>
      <w:rFonts w:ascii="宋体" w:hAnsi="Courier New" w:eastAsia="楷体_GB2312" w:cs="Times New Roman"/>
      <w:kern w:val="2"/>
      <w:sz w:val="2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E319D-DED6-4025-BBC0-7E7E6682E4E5}">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18</Pages>
  <Words>11201</Words>
  <Characters>11712</Characters>
  <Lines>96</Lines>
  <Paragraphs>27</Paragraphs>
  <TotalTime>1</TotalTime>
  <ScaleCrop>false</ScaleCrop>
  <LinksUpToDate>false</LinksUpToDate>
  <CharactersWithSpaces>13008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2018-03-24T08:20:00Z</dcterms:created>
  <dc:creator>王波</dc:creator>
  <cp:lastModifiedBy>兰馥郁</cp:lastModifiedBy>
  <cp:lastPrinted>2018-07-30T03:04:00Z</cp:lastPrinted>
  <dcterms:modified xsi:type="dcterms:W3CDTF">2022-12-08T14:35:15Z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DF78521C3C17425CA608A824210D9FE1</vt:lpwstr>
  </property>
</Properties>
</file>