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44"/>
          <w:szCs w:val="44"/>
        </w:rPr>
      </w:pPr>
    </w:p>
    <w:p>
      <w:pPr>
        <w:tabs>
          <w:tab w:val="left" w:pos="2450"/>
        </w:tabs>
        <w:spacing w:line="680" w:lineRule="exact"/>
        <w:rPr>
          <w:rFonts w:ascii="宋体" w:hAnsi="宋体" w:cs="宋体"/>
          <w:sz w:val="44"/>
          <w:szCs w:val="44"/>
        </w:rPr>
      </w:pPr>
    </w:p>
    <w:p>
      <w:pPr>
        <w:snapToGrid w:val="0"/>
        <w:spacing w:line="360" w:lineRule="auto"/>
        <w:jc w:val="center"/>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询价通知书</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ascii="宋体" w:hAnsi="宋体"/>
          <w:bCs/>
          <w:sz w:val="28"/>
          <w:szCs w:val="32"/>
          <w:highlight w:val="none"/>
        </w:rPr>
      </w:pPr>
      <w:r>
        <w:rPr>
          <w:rFonts w:hint="eastAsia" w:ascii="宋体" w:hAnsi="宋体"/>
          <w:bCs/>
          <w:sz w:val="28"/>
          <w:szCs w:val="32"/>
          <w:highlight w:val="none"/>
        </w:rPr>
        <w:t>采购项目编号：CT-SX-2023015</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 xml:space="preserve">采购项目名称：常州市清凉小学食堂设备采购项目 </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 购 人名称：常州市清凉小学</w:t>
      </w:r>
    </w:p>
    <w:p>
      <w:pPr>
        <w:adjustRightInd w:val="0"/>
        <w:snapToGrid w:val="0"/>
        <w:spacing w:line="800" w:lineRule="exact"/>
        <w:ind w:firstLine="2640" w:firstLineChars="600"/>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二〇二三年</w:t>
      </w:r>
      <w:r>
        <w:rPr>
          <w:rFonts w:hint="eastAsia" w:ascii="宋体" w:hAnsi="宋体" w:cs="宋体"/>
          <w:w w:val="90"/>
          <w:sz w:val="44"/>
          <w:szCs w:val="44"/>
          <w:lang w:eastAsia="zh-CN"/>
        </w:rPr>
        <w:t>五</w:t>
      </w:r>
      <w:r>
        <w:rPr>
          <w:rFonts w:hint="eastAsia" w:ascii="宋体" w:hAnsi="宋体" w:cs="宋体"/>
          <w:w w:val="90"/>
          <w:sz w:val="44"/>
          <w:szCs w:val="44"/>
        </w:rPr>
        <w:t>月</w:t>
      </w:r>
    </w:p>
    <w:p>
      <w:pPr>
        <w:spacing w:before="100" w:after="240" w:line="500" w:lineRule="exact"/>
        <w:jc w:val="center"/>
        <w:rPr>
          <w:rFonts w:ascii="宋体" w:hAnsi="宋体" w:cs="宋体"/>
          <w:b/>
          <w:sz w:val="44"/>
          <w:szCs w:val="44"/>
        </w:rPr>
      </w:pPr>
    </w:p>
    <w:p>
      <w:pPr>
        <w:widowControl/>
        <w:jc w:val="left"/>
        <w:rPr>
          <w:rFonts w:ascii="宋体" w:hAnsi="宋体"/>
          <w:b/>
          <w:sz w:val="28"/>
          <w:szCs w:val="28"/>
        </w:rPr>
      </w:pPr>
      <w:r>
        <w:rPr>
          <w:rFonts w:ascii="宋体" w:hAnsi="宋体"/>
          <w:b/>
          <w:sz w:val="28"/>
          <w:szCs w:val="28"/>
        </w:rPr>
        <w:br w:type="page"/>
      </w:r>
    </w:p>
    <w:p>
      <w:pPr>
        <w:snapToGrid w:val="0"/>
        <w:spacing w:line="360" w:lineRule="auto"/>
        <w:jc w:val="center"/>
        <w:rPr>
          <w:rFonts w:ascii="宋体" w:hAnsi="宋体"/>
          <w:b/>
          <w:bCs w:val="0"/>
          <w:sz w:val="32"/>
          <w:szCs w:val="32"/>
        </w:rPr>
      </w:pPr>
      <w:r>
        <w:rPr>
          <w:rFonts w:hint="eastAsia" w:ascii="宋体" w:hAnsi="宋体"/>
          <w:b/>
          <w:bCs w:val="0"/>
          <w:sz w:val="32"/>
          <w:szCs w:val="32"/>
        </w:rPr>
        <w:t>常州市清凉小学食堂设备采购项目询价公告</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常州市清凉小学食堂设备采购项目</w:t>
      </w:r>
      <w:r>
        <w:rPr>
          <w:rFonts w:hint="eastAsia" w:asciiTheme="minorEastAsia" w:hAnsiTheme="minorEastAsia" w:eastAsiaTheme="minorEastAsia"/>
          <w:szCs w:val="21"/>
        </w:rPr>
        <w:t>的潜在供应商应在常州市城投建设工程招标有限公司</w:t>
      </w:r>
      <w:r>
        <w:rPr>
          <w:rFonts w:hint="eastAsia" w:ascii="宋体" w:hAnsi="宋体" w:cs="宋体"/>
          <w:szCs w:val="21"/>
        </w:rPr>
        <w:t>（http://www.czctzb.com/）</w:t>
      </w:r>
      <w:r>
        <w:rPr>
          <w:rFonts w:hint="eastAsia" w:asciiTheme="minorEastAsia" w:hAnsiTheme="minorEastAsia" w:eastAsiaTheme="minorEastAsia"/>
          <w:szCs w:val="21"/>
        </w:rPr>
        <w:t>获取采购文</w:t>
      </w:r>
      <w:r>
        <w:rPr>
          <w:rFonts w:hint="eastAsia" w:asciiTheme="minorEastAsia" w:hAnsiTheme="minorEastAsia" w:eastAsiaTheme="minorEastAsia"/>
          <w:color w:val="auto"/>
          <w:szCs w:val="21"/>
        </w:rPr>
        <w:t>件，并于</w:t>
      </w:r>
      <w:r>
        <w:rPr>
          <w:rFonts w:cs="宋体" w:asciiTheme="majorEastAsia" w:hAnsiTheme="majorEastAsia" w:eastAsiaTheme="majorEastAsia"/>
          <w:b/>
          <w:bCs/>
          <w:color w:val="auto"/>
          <w:kern w:val="0"/>
          <w:szCs w:val="21"/>
        </w:rPr>
        <w:t>20</w:t>
      </w:r>
      <w:r>
        <w:rPr>
          <w:rFonts w:hint="eastAsia" w:cs="宋体" w:asciiTheme="majorEastAsia" w:hAnsiTheme="majorEastAsia" w:eastAsiaTheme="majorEastAsia"/>
          <w:b/>
          <w:bCs/>
          <w:color w:val="auto"/>
          <w:kern w:val="0"/>
          <w:szCs w:val="21"/>
          <w:lang w:val="en-US" w:eastAsia="zh-CN"/>
        </w:rPr>
        <w:t>23</w:t>
      </w:r>
      <w:r>
        <w:rPr>
          <w:rFonts w:hint="eastAsia" w:cs="宋体" w:asciiTheme="majorEastAsia" w:hAnsiTheme="majorEastAsia" w:eastAsiaTheme="majorEastAsia"/>
          <w:b/>
          <w:bCs/>
          <w:color w:val="auto"/>
          <w:kern w:val="0"/>
          <w:szCs w:val="21"/>
        </w:rPr>
        <w:t>年</w:t>
      </w:r>
      <w:r>
        <w:rPr>
          <w:rFonts w:hint="eastAsia" w:cs="宋体" w:asciiTheme="majorEastAsia" w:hAnsiTheme="majorEastAsia" w:eastAsiaTheme="majorEastAsia"/>
          <w:b/>
          <w:bCs/>
          <w:color w:val="auto"/>
          <w:kern w:val="0"/>
          <w:szCs w:val="21"/>
          <w:lang w:val="en-US" w:eastAsia="zh-CN"/>
        </w:rPr>
        <w:t>05</w:t>
      </w:r>
      <w:r>
        <w:rPr>
          <w:rFonts w:hint="eastAsia" w:cs="宋体" w:asciiTheme="majorEastAsia" w:hAnsiTheme="majorEastAsia" w:eastAsiaTheme="majorEastAsia"/>
          <w:b/>
          <w:bCs/>
          <w:color w:val="auto"/>
          <w:kern w:val="0"/>
          <w:szCs w:val="21"/>
        </w:rPr>
        <w:t>月</w:t>
      </w:r>
      <w:r>
        <w:rPr>
          <w:rFonts w:hint="eastAsia" w:cs="宋体" w:asciiTheme="majorEastAsia" w:hAnsiTheme="majorEastAsia" w:eastAsiaTheme="majorEastAsia"/>
          <w:b/>
          <w:bCs/>
          <w:color w:val="auto"/>
          <w:kern w:val="0"/>
          <w:szCs w:val="21"/>
          <w:lang w:val="en-US" w:eastAsia="zh-CN"/>
        </w:rPr>
        <w:t>25</w:t>
      </w:r>
      <w:r>
        <w:rPr>
          <w:rFonts w:hint="eastAsia" w:cs="宋体" w:asciiTheme="majorEastAsia" w:hAnsiTheme="majorEastAsia" w:eastAsiaTheme="majorEastAsia"/>
          <w:b/>
          <w:bCs/>
          <w:color w:val="auto"/>
          <w:kern w:val="0"/>
          <w:szCs w:val="21"/>
        </w:rPr>
        <w:t>日</w:t>
      </w:r>
      <w:r>
        <w:rPr>
          <w:rFonts w:hint="eastAsia" w:cs="宋体" w:asciiTheme="majorEastAsia" w:hAnsiTheme="majorEastAsia" w:eastAsiaTheme="majorEastAsia"/>
          <w:b/>
          <w:bCs/>
          <w:color w:val="auto"/>
          <w:kern w:val="0"/>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分（北京时间）</w:t>
      </w:r>
      <w:r>
        <w:rPr>
          <w:rFonts w:hint="eastAsia" w:asciiTheme="minorEastAsia" w:hAnsiTheme="minorEastAsia" w:eastAsiaTheme="minorEastAsia"/>
          <w:szCs w:val="21"/>
        </w:rPr>
        <w:t>前提交响应</w:t>
      </w:r>
      <w:r>
        <w:rPr>
          <w:rFonts w:asciiTheme="minorEastAsia" w:hAnsiTheme="minorEastAsia" w:eastAsiaTheme="minorEastAsia"/>
          <w:szCs w:val="21"/>
        </w:rPr>
        <w:t>文件</w:t>
      </w:r>
      <w:r>
        <w:rPr>
          <w:rFonts w:hint="eastAsia" w:asciiTheme="minorEastAsia" w:hAnsiTheme="minorEastAsia" w:eastAsiaTheme="minorEastAsia"/>
          <w:szCs w:val="21"/>
        </w:rPr>
        <w:t>。</w:t>
      </w:r>
    </w:p>
    <w:p>
      <w:pPr>
        <w:adjustRightInd w:val="0"/>
        <w:snapToGrid w:val="0"/>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一、项目基本情况</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w:t>
      </w:r>
      <w:r>
        <w:rPr>
          <w:rFonts w:hint="eastAsia" w:asciiTheme="minorEastAsia" w:hAnsiTheme="minorEastAsia" w:eastAsiaTheme="minorEastAsia"/>
          <w:bCs/>
          <w:color w:val="auto"/>
          <w:szCs w:val="21"/>
        </w:rPr>
        <w:t>CT-SX-2023015</w:t>
      </w:r>
    </w:p>
    <w:p>
      <w:pPr>
        <w:adjustRightInd w:val="0"/>
        <w:snapToGrid w:val="0"/>
        <w:spacing w:line="3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项目名称：常州市清凉小学食堂设备采购项目</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3.采购方式：询价</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4.预算金额：</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20.72</w:t>
      </w:r>
      <w:r>
        <w:rPr>
          <w:rFonts w:hint="eastAsia" w:asciiTheme="minorEastAsia" w:hAnsiTheme="minorEastAsia" w:eastAsiaTheme="minorEastAsia"/>
          <w:b/>
          <w:bCs/>
          <w:color w:val="auto"/>
          <w:szCs w:val="21"/>
        </w:rPr>
        <w:t>万元</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5.最高限价：</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20.72</w:t>
      </w:r>
      <w:r>
        <w:rPr>
          <w:rFonts w:hint="eastAsia" w:asciiTheme="minorEastAsia" w:hAnsiTheme="minorEastAsia" w:eastAsiaTheme="minorEastAsia"/>
          <w:b/>
          <w:bCs/>
          <w:color w:val="auto"/>
          <w:szCs w:val="21"/>
        </w:rPr>
        <w:t>万元</w:t>
      </w:r>
    </w:p>
    <w:p>
      <w:pPr>
        <w:adjustRightInd w:val="0"/>
        <w:snapToGrid w:val="0"/>
        <w:spacing w:line="360" w:lineRule="exact"/>
        <w:ind w:firstLine="420" w:firstLineChars="200"/>
        <w:rPr>
          <w:rFonts w:asciiTheme="majorEastAsia" w:hAnsiTheme="majorEastAsia" w:eastAsiaTheme="majorEastAsia"/>
          <w:b/>
          <w:spacing w:val="2"/>
          <w:szCs w:val="21"/>
        </w:rPr>
      </w:pPr>
      <w:r>
        <w:rPr>
          <w:rFonts w:hint="eastAsia" w:asciiTheme="minorEastAsia" w:hAnsiTheme="minorEastAsia" w:eastAsiaTheme="minorEastAsia"/>
          <w:szCs w:val="21"/>
        </w:rPr>
        <w:t>6.采购需求：</w:t>
      </w:r>
      <w:r>
        <w:rPr>
          <w:rFonts w:hint="eastAsia" w:ascii="宋体" w:hAnsi="宋体" w:cs="宋体"/>
          <w:bCs/>
          <w:szCs w:val="21"/>
        </w:rPr>
        <w:t>具体内容包括：货物的制造（采购）、运输、装卸、安装、调试、售后服务等，直至通过验收以及质量保修、免费维保等全部工作。</w:t>
      </w:r>
    </w:p>
    <w:p>
      <w:pPr>
        <w:adjustRightInd w:val="0"/>
        <w:snapToGrid w:val="0"/>
        <w:spacing w:line="360" w:lineRule="exact"/>
        <w:ind w:right="210" w:firstLine="420" w:firstLineChars="200"/>
        <w:jc w:val="left"/>
        <w:rPr>
          <w:rFonts w:asciiTheme="minorEastAsia" w:hAnsiTheme="minorEastAsia" w:eastAsiaTheme="minorEastAsia"/>
          <w:color w:val="FF0000"/>
          <w:szCs w:val="21"/>
        </w:rPr>
      </w:pPr>
      <w:r>
        <w:rPr>
          <w:rFonts w:asciiTheme="minorEastAsia" w:hAnsiTheme="minorEastAsia" w:eastAsiaTheme="minorEastAsia"/>
          <w:szCs w:val="21"/>
        </w:rPr>
        <w:t>7.</w:t>
      </w:r>
      <w:r>
        <w:rPr>
          <w:rFonts w:hint="eastAsia" w:asciiTheme="minorEastAsia" w:hAnsiTheme="minorEastAsia" w:eastAsiaTheme="minorEastAsia"/>
          <w:szCs w:val="21"/>
        </w:rPr>
        <w:t>合同履行期限：</w:t>
      </w:r>
      <w:r>
        <w:rPr>
          <w:rFonts w:hint="eastAsia" w:ascii="宋体" w:hAnsi="宋体" w:cs="宋体"/>
          <w:b/>
          <w:bCs w:val="0"/>
          <w:i w:val="0"/>
          <w:iCs w:val="0"/>
          <w:color w:val="auto"/>
          <w:szCs w:val="21"/>
        </w:rPr>
        <w:t xml:space="preserve">合同签订后 </w:t>
      </w:r>
      <w:r>
        <w:rPr>
          <w:rFonts w:hint="eastAsia" w:ascii="宋体" w:hAnsi="宋体" w:cs="宋体"/>
          <w:b/>
          <w:bCs w:val="0"/>
          <w:i w:val="0"/>
          <w:iCs w:val="0"/>
          <w:color w:val="auto"/>
          <w:szCs w:val="21"/>
          <w:lang w:val="en-US" w:eastAsia="zh-CN"/>
        </w:rPr>
        <w:t>30</w:t>
      </w:r>
      <w:r>
        <w:rPr>
          <w:rFonts w:hint="eastAsia" w:ascii="宋体" w:hAnsi="宋体" w:cs="宋体"/>
          <w:b/>
          <w:bCs w:val="0"/>
          <w:i w:val="0"/>
          <w:iCs w:val="0"/>
          <w:color w:val="auto"/>
          <w:szCs w:val="21"/>
        </w:rPr>
        <w:t>个工作日内送至采购人指定地点并安装调试完成。</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8.本项目不接受联合体。</w:t>
      </w:r>
    </w:p>
    <w:p>
      <w:pPr>
        <w:adjustRightInd w:val="0"/>
        <w:snapToGrid w:val="0"/>
        <w:spacing w:line="360" w:lineRule="exact"/>
        <w:ind w:firstLine="424" w:firstLineChars="201"/>
        <w:rPr>
          <w:rFonts w:ascii="宋体" w:hAnsi="宋体" w:cs="Arial"/>
          <w:b/>
          <w:kern w:val="0"/>
          <w:szCs w:val="21"/>
        </w:rPr>
      </w:pPr>
      <w:r>
        <w:rPr>
          <w:rFonts w:hint="eastAsia" w:ascii="宋体" w:hAnsi="宋体" w:cs="Arial"/>
          <w:b/>
          <w:kern w:val="0"/>
          <w:szCs w:val="21"/>
        </w:rPr>
        <w:t xml:space="preserve">二、申请人的资格要求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1.在中华人民共和国境内注册，具有独立承担民事责任的能力；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5.参加采购活动前三年内，在经营活动中没有重大违法记录；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pPr>
        <w:adjustRightInd w:val="0"/>
        <w:snapToGrid w:val="0"/>
        <w:spacing w:line="36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三、获取采购文件</w:t>
      </w:r>
    </w:p>
    <w:p>
      <w:pPr>
        <w:adjustRightInd w:val="0"/>
        <w:snapToGrid w:val="0"/>
        <w:spacing w:line="360" w:lineRule="exact"/>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1.时间：</w:t>
      </w:r>
      <w:r>
        <w:rPr>
          <w:rFonts w:cs="宋体" w:asciiTheme="majorEastAsia" w:hAnsiTheme="majorEastAsia" w:eastAsiaTheme="majorEastAsia"/>
          <w:b/>
          <w:bCs/>
          <w:kern w:val="0"/>
          <w:szCs w:val="21"/>
        </w:rPr>
        <w:t>20</w:t>
      </w:r>
      <w:r>
        <w:rPr>
          <w:rFonts w:hint="eastAsia" w:cs="宋体" w:asciiTheme="majorEastAsia" w:hAnsiTheme="majorEastAsia" w:eastAsiaTheme="majorEastAsia"/>
          <w:b/>
          <w:bCs/>
          <w:kern w:val="0"/>
          <w:szCs w:val="21"/>
          <w:lang w:val="en-US" w:eastAsia="zh-CN"/>
        </w:rPr>
        <w:t>23</w:t>
      </w:r>
      <w:r>
        <w:rPr>
          <w:rFonts w:hint="eastAsia" w:cs="宋体" w:asciiTheme="majorEastAsia" w:hAnsiTheme="majorEastAsia" w:eastAsiaTheme="majorEastAsia"/>
          <w:b/>
          <w:bCs/>
          <w:kern w:val="0"/>
          <w:szCs w:val="21"/>
        </w:rPr>
        <w:t>年</w:t>
      </w:r>
      <w:r>
        <w:rPr>
          <w:rFonts w:hint="eastAsia" w:cs="宋体" w:asciiTheme="majorEastAsia" w:hAnsiTheme="majorEastAsia" w:eastAsiaTheme="majorEastAsia"/>
          <w:b/>
          <w:bCs/>
          <w:kern w:val="0"/>
          <w:szCs w:val="21"/>
          <w:lang w:val="en-US" w:eastAsia="zh-CN"/>
        </w:rPr>
        <w:t>05</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18</w:t>
      </w:r>
      <w:r>
        <w:rPr>
          <w:rFonts w:hint="eastAsia" w:cs="宋体" w:asciiTheme="majorEastAsia" w:hAnsiTheme="majorEastAsia" w:eastAsiaTheme="majorEastAsia"/>
          <w:b/>
          <w:bCs/>
          <w:kern w:val="0"/>
          <w:szCs w:val="21"/>
        </w:rPr>
        <w:t>日至</w:t>
      </w:r>
      <w:r>
        <w:rPr>
          <w:rFonts w:hint="eastAsia" w:cs="宋体" w:asciiTheme="majorEastAsia" w:hAnsiTheme="majorEastAsia" w:eastAsiaTheme="majorEastAsia"/>
          <w:b/>
          <w:bCs/>
          <w:kern w:val="0"/>
          <w:szCs w:val="21"/>
          <w:lang w:val="en-US" w:eastAsia="zh-CN"/>
        </w:rPr>
        <w:t>05</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23</w:t>
      </w:r>
      <w:r>
        <w:rPr>
          <w:rFonts w:hint="eastAsia" w:cs="宋体" w:asciiTheme="majorEastAsia" w:hAnsiTheme="majorEastAsia" w:eastAsiaTheme="majorEastAsia"/>
          <w:b/>
          <w:bCs/>
          <w:kern w:val="0"/>
          <w:szCs w:val="21"/>
        </w:rPr>
        <w:t>日，</w:t>
      </w:r>
      <w:r>
        <w:rPr>
          <w:rFonts w:hint="eastAsia" w:cs="宋体" w:asciiTheme="majorEastAsia" w:hAnsiTheme="majorEastAsia" w:eastAsiaTheme="majorEastAsia"/>
          <w:b/>
          <w:bCs/>
          <w:szCs w:val="21"/>
        </w:rPr>
        <w:t>每天上午8:30至1</w:t>
      </w:r>
      <w:r>
        <w:rPr>
          <w:rFonts w:cs="宋体" w:asciiTheme="majorEastAsia" w:hAnsiTheme="majorEastAsia" w:eastAsiaTheme="majorEastAsia"/>
          <w:b/>
          <w:bCs/>
          <w:szCs w:val="21"/>
        </w:rPr>
        <w:t>1</w:t>
      </w:r>
      <w:r>
        <w:rPr>
          <w:rFonts w:hint="eastAsia" w:cs="宋体" w:asciiTheme="majorEastAsia" w:hAnsiTheme="majorEastAsia" w:eastAsiaTheme="majorEastAsia"/>
          <w:b/>
          <w:bCs/>
          <w:szCs w:val="21"/>
        </w:rPr>
        <w:t>:30，下午1:30至5:30（北京时间，法定节假日除外）</w:t>
      </w:r>
    </w:p>
    <w:p>
      <w:pPr>
        <w:adjustRightInd w:val="0"/>
        <w:snapToGrid w:val="0"/>
        <w:spacing w:line="360" w:lineRule="exact"/>
        <w:ind w:firstLine="420" w:firstLineChars="200"/>
        <w:rPr>
          <w:rFonts w:asciiTheme="minorEastAsia" w:hAnsiTheme="minorEastAsia" w:eastAsiaTheme="minorEastAsia"/>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地点：</w:t>
      </w:r>
      <w:r>
        <w:rPr>
          <w:rFonts w:hint="eastAsia" w:cs="宋体" w:asciiTheme="minorEastAsia" w:hAnsiTheme="minorEastAsia" w:eastAsiaTheme="minorEastAsia"/>
          <w:kern w:val="0"/>
          <w:szCs w:val="21"/>
        </w:rPr>
        <w:t>常州市城投建设工程招标有限公司（常州市新北区通江中路396号中创大厦4楼）</w:t>
      </w:r>
      <w:r>
        <w:rPr>
          <w:rFonts w:asciiTheme="minorEastAsia" w:hAnsiTheme="minorEastAsia" w:eastAsiaTheme="minorEastAsia"/>
        </w:rPr>
        <w:t xml:space="preserve"> </w:t>
      </w:r>
    </w:p>
    <w:p>
      <w:pPr>
        <w:adjustRightInd w:val="0"/>
        <w:snapToGrid w:val="0"/>
        <w:spacing w:line="360" w:lineRule="exact"/>
        <w:ind w:firstLine="420" w:firstLineChars="200"/>
        <w:rPr>
          <w:rFonts w:asciiTheme="majorEastAsia" w:hAnsiTheme="majorEastAsia" w:eastAsiaTheme="majorEastAsia"/>
          <w:bCs/>
          <w:szCs w:val="21"/>
        </w:rPr>
      </w:pPr>
      <w:r>
        <w:rPr>
          <w:rFonts w:hint="eastAsia" w:cs="宋体" w:asciiTheme="majorEastAsia" w:hAnsiTheme="majorEastAsia" w:eastAsiaTheme="majorEastAsia"/>
          <w:szCs w:val="21"/>
        </w:rPr>
        <w:t>3.方式：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①线上领购</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投标人应在常州市城投建设工程招标有限公司（</w:t>
      </w:r>
      <w:r>
        <w:rPr>
          <w:rFonts w:ascii="宋体" w:hAnsi="宋体" w:cs="宋体"/>
          <w:szCs w:val="21"/>
        </w:rPr>
        <w:t>www.czctzb.com）网站免费注册，在获取招标文件时间内缴纳招标文件费用，上传领购申请表（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szCs w:val="21"/>
        </w:rPr>
        <w:t>http://www.czctzb.com/sub_down12.html</w:t>
      </w:r>
      <w:r>
        <w:rPr>
          <w:rFonts w:hint="eastAsia" w:ascii="宋体" w:hAnsi="宋体" w:cs="宋体"/>
          <w:szCs w:val="21"/>
        </w:rPr>
        <w:t>）、电汇或网银凭证，经工作人员审核后下载本项目招标文件。</w:t>
      </w:r>
    </w:p>
    <w:p>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提醒：</w:t>
      </w:r>
      <w:r>
        <w:rPr>
          <w:rFonts w:ascii="宋体" w:hAnsi="宋体" w:cs="宋体"/>
          <w:b/>
          <w:szCs w:val="21"/>
        </w:rPr>
        <w:t>1.电汇</w:t>
      </w:r>
      <w:r>
        <w:rPr>
          <w:rFonts w:hint="eastAsia" w:ascii="宋体" w:hAnsi="宋体" w:cs="宋体"/>
          <w:b/>
          <w:szCs w:val="21"/>
        </w:rPr>
        <w:t>或网银备注摘要中注明本项目招标编号，个人汇款注明单位简称；</w:t>
      </w:r>
      <w:r>
        <w:rPr>
          <w:rFonts w:ascii="宋体" w:hAnsi="宋体" w:cs="宋体"/>
          <w:b/>
          <w:szCs w:val="21"/>
        </w:rPr>
        <w:t>2.投标人应在上述获取招标文件时间内完成注册及领购招标文件事宜，否则系统关闭，无法再领购。</w:t>
      </w:r>
    </w:p>
    <w:p>
      <w:pPr>
        <w:adjustRightInd w:val="0"/>
        <w:snapToGrid w:val="0"/>
        <w:spacing w:line="360" w:lineRule="exact"/>
        <w:ind w:firstLine="420" w:firstLineChars="200"/>
        <w:rPr>
          <w:rFonts w:ascii="宋体" w:hAnsi="宋体" w:cs="宋体"/>
        </w:rPr>
      </w:pPr>
      <w:r>
        <w:rPr>
          <w:rFonts w:hint="eastAsia" w:ascii="宋体" w:hAnsi="宋体" w:cs="宋体"/>
        </w:rPr>
        <w:t>②现场领购</w:t>
      </w:r>
    </w:p>
    <w:p>
      <w:pPr>
        <w:adjustRightInd w:val="0"/>
        <w:snapToGrid w:val="0"/>
        <w:spacing w:line="360" w:lineRule="exact"/>
        <w:ind w:firstLine="420" w:firstLineChars="200"/>
        <w:rPr>
          <w:rFonts w:ascii="宋体" w:hAnsi="宋体" w:cs="宋体"/>
        </w:rPr>
      </w:pPr>
      <w:r>
        <w:rPr>
          <w:rFonts w:hint="eastAsia" w:ascii="宋体" w:hAnsi="宋体" w:cs="宋体"/>
        </w:rPr>
        <w:t>供应商应提供领购申请表（下载链接：http://www.czctzb.com/sub_down12.html），在常州市城投建设工程招标有限公司（常州市新北区通江中路396号中创大厦4楼）综合办领购竞争性磋商文件。</w:t>
      </w:r>
    </w:p>
    <w:p>
      <w:pPr>
        <w:adjustRightInd w:val="0"/>
        <w:snapToGrid w:val="0"/>
        <w:spacing w:line="360" w:lineRule="exact"/>
        <w:ind w:firstLine="420" w:firstLineChars="200"/>
        <w:rPr>
          <w:rFonts w:ascii="宋体" w:hAnsi="宋体" w:cs="宋体"/>
          <w:highlight w:val="none"/>
        </w:rPr>
      </w:pPr>
      <w:r>
        <w:rPr>
          <w:rFonts w:hint="eastAsia" w:ascii="宋体" w:hAnsi="宋体" w:cs="宋体"/>
        </w:rPr>
        <w:t>③咨询电</w:t>
      </w:r>
      <w:r>
        <w:rPr>
          <w:rFonts w:hint="eastAsia" w:ascii="宋体" w:hAnsi="宋体" w:cs="宋体"/>
          <w:highlight w:val="none"/>
        </w:rPr>
        <w:t xml:space="preserve">话：0519-81580101   0519-81580192-6002  </w:t>
      </w:r>
    </w:p>
    <w:p>
      <w:pPr>
        <w:adjustRightInd w:val="0"/>
        <w:snapToGrid w:val="0"/>
        <w:spacing w:line="360" w:lineRule="exact"/>
        <w:ind w:firstLine="420" w:firstLineChars="200"/>
        <w:rPr>
          <w:rFonts w:cs="宋体" w:asciiTheme="minorEastAsia" w:hAnsiTheme="minorEastAsia" w:eastAsiaTheme="minorEastAsia"/>
          <w:bCs/>
          <w:szCs w:val="21"/>
          <w:highlight w:val="none"/>
        </w:rPr>
      </w:pPr>
      <w:r>
        <w:rPr>
          <w:rFonts w:cs="宋体" w:asciiTheme="majorEastAsia" w:hAnsiTheme="majorEastAsia" w:eastAsiaTheme="majorEastAsia"/>
          <w:szCs w:val="21"/>
          <w:highlight w:val="none"/>
        </w:rPr>
        <w:t>4.</w:t>
      </w:r>
      <w:r>
        <w:rPr>
          <w:rFonts w:hint="eastAsia" w:cs="宋体" w:asciiTheme="majorEastAsia" w:hAnsiTheme="majorEastAsia" w:eastAsiaTheme="majorEastAsia"/>
          <w:szCs w:val="21"/>
          <w:highlight w:val="none"/>
        </w:rPr>
        <w:t>售价：</w:t>
      </w:r>
      <w:r>
        <w:rPr>
          <w:rFonts w:hint="eastAsia" w:cs="宋体" w:asciiTheme="majorEastAsia" w:hAnsiTheme="majorEastAsia" w:eastAsiaTheme="majorEastAsia"/>
          <w:kern w:val="0"/>
          <w:szCs w:val="21"/>
          <w:highlight w:val="none"/>
        </w:rPr>
        <w:t>人民币伍佰元整</w:t>
      </w:r>
    </w:p>
    <w:p>
      <w:pPr>
        <w:adjustRightInd w:val="0"/>
        <w:snapToGrid w:val="0"/>
        <w:spacing w:line="360" w:lineRule="exact"/>
        <w:ind w:firstLine="422" w:firstLineChars="200"/>
        <w:rPr>
          <w:rFonts w:ascii="宋体" w:hAnsi="宋体"/>
          <w:b/>
          <w:bCs w:val="0"/>
          <w:highlight w:val="none"/>
        </w:rPr>
      </w:pPr>
      <w:r>
        <w:rPr>
          <w:rFonts w:hint="eastAsia" w:ascii="宋体" w:hAnsi="宋体"/>
          <w:b/>
          <w:bCs w:val="0"/>
          <w:highlight w:val="none"/>
        </w:rPr>
        <w:t>四、响应文件提交</w:t>
      </w:r>
    </w:p>
    <w:p>
      <w:pPr>
        <w:adjustRightInd w:val="0"/>
        <w:snapToGrid w:val="0"/>
        <w:spacing w:line="360" w:lineRule="exact"/>
        <w:ind w:firstLine="422" w:firstLineChars="200"/>
        <w:rPr>
          <w:rFonts w:ascii="宋体" w:hAnsi="宋体"/>
          <w:b/>
          <w:bCs w:val="0"/>
        </w:rPr>
      </w:pPr>
      <w:r>
        <w:rPr>
          <w:rFonts w:hint="eastAsia" w:ascii="宋体" w:hAnsi="宋体"/>
          <w:b/>
          <w:bCs w:val="0"/>
          <w:highlight w:val="none"/>
        </w:rPr>
        <w:t>截止时间：</w:t>
      </w:r>
      <w:r>
        <w:rPr>
          <w:rFonts w:cs="宋体" w:asciiTheme="majorEastAsia" w:hAnsiTheme="majorEastAsia" w:eastAsiaTheme="majorEastAsia"/>
          <w:b/>
          <w:bCs w:val="0"/>
          <w:color w:val="auto"/>
          <w:kern w:val="0"/>
          <w:szCs w:val="21"/>
        </w:rPr>
        <w:t>20</w:t>
      </w:r>
      <w:r>
        <w:rPr>
          <w:rFonts w:hint="eastAsia" w:cs="宋体" w:asciiTheme="majorEastAsia" w:hAnsiTheme="majorEastAsia" w:eastAsiaTheme="majorEastAsia"/>
          <w:b/>
          <w:bCs w:val="0"/>
          <w:color w:val="auto"/>
          <w:kern w:val="0"/>
          <w:szCs w:val="21"/>
          <w:lang w:val="en-US" w:eastAsia="zh-CN"/>
        </w:rPr>
        <w:t>23</w:t>
      </w:r>
      <w:r>
        <w:rPr>
          <w:rFonts w:hint="eastAsia" w:cs="宋体" w:asciiTheme="majorEastAsia" w:hAnsiTheme="majorEastAsia" w:eastAsiaTheme="majorEastAsia"/>
          <w:b/>
          <w:bCs w:val="0"/>
          <w:color w:val="auto"/>
          <w:kern w:val="0"/>
          <w:szCs w:val="21"/>
        </w:rPr>
        <w:t>年</w:t>
      </w:r>
      <w:r>
        <w:rPr>
          <w:rFonts w:hint="eastAsia" w:cs="宋体" w:asciiTheme="majorEastAsia" w:hAnsiTheme="majorEastAsia" w:eastAsiaTheme="majorEastAsia"/>
          <w:b/>
          <w:bCs w:val="0"/>
          <w:color w:val="auto"/>
          <w:kern w:val="0"/>
          <w:szCs w:val="21"/>
          <w:lang w:val="en-US" w:eastAsia="zh-CN"/>
        </w:rPr>
        <w:t>05</w:t>
      </w:r>
      <w:r>
        <w:rPr>
          <w:rFonts w:hint="eastAsia" w:cs="宋体" w:asciiTheme="majorEastAsia" w:hAnsiTheme="majorEastAsia" w:eastAsiaTheme="majorEastAsia"/>
          <w:b/>
          <w:bCs w:val="0"/>
          <w:color w:val="auto"/>
          <w:kern w:val="0"/>
          <w:szCs w:val="21"/>
        </w:rPr>
        <w:t>月</w:t>
      </w:r>
      <w:r>
        <w:rPr>
          <w:rFonts w:hint="eastAsia" w:cs="宋体" w:asciiTheme="majorEastAsia" w:hAnsiTheme="majorEastAsia" w:eastAsiaTheme="majorEastAsia"/>
          <w:b/>
          <w:bCs w:val="0"/>
          <w:color w:val="auto"/>
          <w:kern w:val="0"/>
          <w:szCs w:val="21"/>
          <w:lang w:val="en-US" w:eastAsia="zh-CN"/>
        </w:rPr>
        <w:t>25</w:t>
      </w:r>
      <w:r>
        <w:rPr>
          <w:rFonts w:hint="eastAsia" w:cs="宋体" w:asciiTheme="majorEastAsia" w:hAnsiTheme="majorEastAsia" w:eastAsiaTheme="majorEastAsia"/>
          <w:b/>
          <w:bCs w:val="0"/>
          <w:color w:val="auto"/>
          <w:kern w:val="0"/>
          <w:szCs w:val="21"/>
        </w:rPr>
        <w:t>日</w:t>
      </w:r>
      <w:r>
        <w:rPr>
          <w:rFonts w:hint="eastAsia" w:cs="宋体" w:asciiTheme="majorEastAsia" w:hAnsiTheme="majorEastAsia" w:eastAsiaTheme="majorEastAsia"/>
          <w:b/>
          <w:bCs/>
          <w:color w:val="auto"/>
          <w:kern w:val="0"/>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w:t>
      </w:r>
      <w:r>
        <w:rPr>
          <w:rFonts w:hint="eastAsia" w:asciiTheme="minorEastAsia" w:hAnsiTheme="minorEastAsia" w:eastAsiaTheme="minorEastAsia"/>
          <w:b/>
          <w:bCs w:val="0"/>
          <w:color w:val="auto"/>
          <w:szCs w:val="21"/>
        </w:rPr>
        <w:t>（北京时间）</w:t>
      </w:r>
    </w:p>
    <w:p>
      <w:pPr>
        <w:adjustRightInd w:val="0"/>
        <w:snapToGrid w:val="0"/>
        <w:spacing w:line="360" w:lineRule="exact"/>
        <w:ind w:firstLine="422" w:firstLineChars="200"/>
        <w:rPr>
          <w:rFonts w:ascii="宋体" w:hAnsi="宋体"/>
          <w:b/>
          <w:bCs w:val="0"/>
        </w:rPr>
      </w:pPr>
      <w:r>
        <w:rPr>
          <w:rFonts w:hint="eastAsia" w:ascii="宋体" w:hAnsi="宋体"/>
          <w:b/>
          <w:bCs w:val="0"/>
        </w:rPr>
        <w:t>地点：常州市城投建设工程招标有限公司</w:t>
      </w:r>
      <w:r>
        <w:rPr>
          <w:rFonts w:hint="eastAsia" w:ascii="宋体" w:hAnsi="宋体" w:cs="宋体"/>
          <w:b/>
          <w:bCs w:val="0"/>
        </w:rPr>
        <w:t>（常州市新北区通江中路396号中创大厦4楼）</w:t>
      </w:r>
    </w:p>
    <w:p>
      <w:pPr>
        <w:adjustRightInd w:val="0"/>
        <w:snapToGrid w:val="0"/>
        <w:spacing w:line="360" w:lineRule="exact"/>
        <w:ind w:firstLine="422" w:firstLineChars="200"/>
        <w:rPr>
          <w:rFonts w:ascii="宋体" w:hAnsi="宋体"/>
          <w:b/>
          <w:bCs w:val="0"/>
        </w:rPr>
      </w:pPr>
      <w:r>
        <w:rPr>
          <w:rFonts w:hint="eastAsia" w:ascii="宋体" w:hAnsi="宋体"/>
          <w:b/>
          <w:bCs w:val="0"/>
        </w:rPr>
        <w:t>五、开启</w:t>
      </w:r>
    </w:p>
    <w:p>
      <w:pPr>
        <w:adjustRightInd w:val="0"/>
        <w:snapToGrid w:val="0"/>
        <w:spacing w:line="360" w:lineRule="exact"/>
        <w:ind w:firstLine="422" w:firstLineChars="200"/>
        <w:rPr>
          <w:rFonts w:hint="eastAsia" w:asciiTheme="minorEastAsia" w:hAnsiTheme="minorEastAsia" w:eastAsiaTheme="minorEastAsia"/>
          <w:b/>
          <w:bCs w:val="0"/>
          <w:color w:val="auto"/>
          <w:szCs w:val="21"/>
        </w:rPr>
      </w:pPr>
      <w:r>
        <w:rPr>
          <w:rFonts w:hint="eastAsia" w:ascii="宋体" w:hAnsi="宋体"/>
          <w:b/>
          <w:bCs w:val="0"/>
        </w:rPr>
        <w:t>时间：</w:t>
      </w:r>
      <w:r>
        <w:rPr>
          <w:rFonts w:cs="宋体" w:asciiTheme="majorEastAsia" w:hAnsiTheme="majorEastAsia" w:eastAsiaTheme="majorEastAsia"/>
          <w:b/>
          <w:bCs w:val="0"/>
          <w:color w:val="auto"/>
          <w:kern w:val="0"/>
          <w:szCs w:val="21"/>
        </w:rPr>
        <w:t>20</w:t>
      </w:r>
      <w:r>
        <w:rPr>
          <w:rFonts w:hint="eastAsia" w:cs="宋体" w:asciiTheme="majorEastAsia" w:hAnsiTheme="majorEastAsia" w:eastAsiaTheme="majorEastAsia"/>
          <w:b/>
          <w:bCs w:val="0"/>
          <w:color w:val="auto"/>
          <w:kern w:val="0"/>
          <w:szCs w:val="21"/>
          <w:lang w:val="en-US" w:eastAsia="zh-CN"/>
        </w:rPr>
        <w:t>23</w:t>
      </w:r>
      <w:r>
        <w:rPr>
          <w:rFonts w:hint="eastAsia" w:cs="宋体" w:asciiTheme="majorEastAsia" w:hAnsiTheme="majorEastAsia" w:eastAsiaTheme="majorEastAsia"/>
          <w:b/>
          <w:bCs w:val="0"/>
          <w:color w:val="auto"/>
          <w:kern w:val="0"/>
          <w:szCs w:val="21"/>
        </w:rPr>
        <w:t>年</w:t>
      </w:r>
      <w:r>
        <w:rPr>
          <w:rFonts w:hint="eastAsia" w:cs="宋体" w:asciiTheme="majorEastAsia" w:hAnsiTheme="majorEastAsia" w:eastAsiaTheme="majorEastAsia"/>
          <w:b/>
          <w:bCs w:val="0"/>
          <w:color w:val="auto"/>
          <w:kern w:val="0"/>
          <w:szCs w:val="21"/>
          <w:lang w:val="en-US" w:eastAsia="zh-CN"/>
        </w:rPr>
        <w:t>05</w:t>
      </w:r>
      <w:r>
        <w:rPr>
          <w:rFonts w:hint="eastAsia" w:cs="宋体" w:asciiTheme="majorEastAsia" w:hAnsiTheme="majorEastAsia" w:eastAsiaTheme="majorEastAsia"/>
          <w:b/>
          <w:bCs w:val="0"/>
          <w:color w:val="auto"/>
          <w:kern w:val="0"/>
          <w:szCs w:val="21"/>
        </w:rPr>
        <w:t>月</w:t>
      </w:r>
      <w:r>
        <w:rPr>
          <w:rFonts w:hint="eastAsia" w:cs="宋体" w:asciiTheme="majorEastAsia" w:hAnsiTheme="majorEastAsia" w:eastAsiaTheme="majorEastAsia"/>
          <w:b/>
          <w:bCs w:val="0"/>
          <w:color w:val="auto"/>
          <w:kern w:val="0"/>
          <w:szCs w:val="21"/>
          <w:lang w:val="en-US" w:eastAsia="zh-CN"/>
        </w:rPr>
        <w:t>25</w:t>
      </w:r>
      <w:r>
        <w:rPr>
          <w:rFonts w:hint="eastAsia" w:cs="宋体" w:asciiTheme="majorEastAsia" w:hAnsiTheme="majorEastAsia" w:eastAsiaTheme="majorEastAsia"/>
          <w:b/>
          <w:bCs w:val="0"/>
          <w:color w:val="auto"/>
          <w:kern w:val="0"/>
          <w:szCs w:val="21"/>
        </w:rPr>
        <w:t>日</w:t>
      </w:r>
      <w:r>
        <w:rPr>
          <w:rFonts w:hint="eastAsia" w:cs="宋体" w:asciiTheme="majorEastAsia" w:hAnsiTheme="majorEastAsia" w:eastAsiaTheme="majorEastAsia"/>
          <w:b/>
          <w:bCs/>
          <w:color w:val="auto"/>
          <w:kern w:val="0"/>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w:t>
      </w:r>
      <w:bookmarkStart w:id="0" w:name="_GoBack"/>
      <w:bookmarkEnd w:id="0"/>
      <w:r>
        <w:rPr>
          <w:rFonts w:hint="eastAsia" w:asciiTheme="minorEastAsia" w:hAnsiTheme="minorEastAsia" w:eastAsiaTheme="minorEastAsia"/>
          <w:b/>
          <w:bCs w:val="0"/>
          <w:color w:val="auto"/>
          <w:szCs w:val="21"/>
        </w:rPr>
        <w:t>（北京时间）</w:t>
      </w:r>
    </w:p>
    <w:p>
      <w:pPr>
        <w:adjustRightInd w:val="0"/>
        <w:snapToGrid w:val="0"/>
        <w:spacing w:line="360" w:lineRule="exact"/>
        <w:ind w:firstLine="422" w:firstLineChars="200"/>
        <w:rPr>
          <w:rFonts w:ascii="宋体" w:hAnsi="宋体"/>
          <w:b/>
          <w:bCs w:val="0"/>
        </w:rPr>
      </w:pPr>
      <w:r>
        <w:rPr>
          <w:rFonts w:hint="eastAsia" w:ascii="宋体" w:hAnsi="宋体"/>
          <w:b/>
          <w:bCs w:val="0"/>
        </w:rPr>
        <w:t>地点：常州市城投建设工程招标有限公司</w:t>
      </w:r>
      <w:r>
        <w:rPr>
          <w:rFonts w:hint="eastAsia" w:ascii="宋体" w:hAnsi="宋体" w:cs="宋体"/>
          <w:b/>
          <w:bCs w:val="0"/>
        </w:rPr>
        <w:t>（常州市新北区通江中路396号中创大厦4楼）</w:t>
      </w:r>
    </w:p>
    <w:p>
      <w:pPr>
        <w:adjustRightInd w:val="0"/>
        <w:snapToGrid w:val="0"/>
        <w:spacing w:line="360" w:lineRule="exact"/>
        <w:ind w:firstLine="422" w:firstLineChars="200"/>
        <w:rPr>
          <w:rFonts w:ascii="宋体" w:hAnsi="宋体"/>
          <w:b/>
        </w:rPr>
      </w:pPr>
      <w:r>
        <w:rPr>
          <w:rFonts w:hint="eastAsia" w:ascii="宋体" w:hAnsi="宋体"/>
          <w:b/>
        </w:rPr>
        <w:t>六、公告期限</w:t>
      </w:r>
    </w:p>
    <w:p>
      <w:pPr>
        <w:adjustRightInd w:val="0"/>
        <w:snapToGrid w:val="0"/>
        <w:spacing w:line="360" w:lineRule="exact"/>
        <w:ind w:firstLine="420" w:firstLineChars="200"/>
        <w:rPr>
          <w:rFonts w:ascii="宋体" w:hAnsi="宋体"/>
        </w:rPr>
      </w:pPr>
      <w:r>
        <w:rPr>
          <w:rFonts w:hint="eastAsia" w:ascii="宋体" w:hAnsi="宋体"/>
        </w:rPr>
        <w:t>自本公告发布之日起3个工作日。</w:t>
      </w:r>
    </w:p>
    <w:p>
      <w:pPr>
        <w:adjustRightInd w:val="0"/>
        <w:snapToGrid w:val="0"/>
        <w:spacing w:line="360" w:lineRule="exact"/>
        <w:ind w:firstLine="422" w:firstLineChars="200"/>
        <w:rPr>
          <w:rFonts w:ascii="宋体" w:hAnsi="宋体"/>
          <w:b/>
        </w:rPr>
      </w:pPr>
      <w:r>
        <w:rPr>
          <w:rFonts w:hint="eastAsia" w:ascii="宋体" w:hAnsi="宋体"/>
          <w:b/>
        </w:rPr>
        <w:t>七、其他补充事宜</w:t>
      </w:r>
    </w:p>
    <w:p>
      <w:pPr>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1.现场踏勘及标前答疑</w:t>
      </w:r>
    </w:p>
    <w:p>
      <w:pPr>
        <w:adjustRightInd w:val="0"/>
        <w:snapToGrid w:val="0"/>
        <w:spacing w:line="36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（2）</w:t>
      </w:r>
      <w:r>
        <w:rPr>
          <w:rFonts w:cs="宋体" w:asciiTheme="minorEastAsia" w:hAnsiTheme="minorEastAsia" w:eastAsiaTheme="minorEastAsia"/>
          <w:szCs w:val="21"/>
        </w:rPr>
        <w:t>标前答疑</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Theme="minorEastAsia" w:hAnsiTheme="minorEastAsia" w:eastAsiaTheme="minorEastAsia"/>
          <w:szCs w:val="21"/>
        </w:rPr>
        <w:t>邮箱：</w:t>
      </w:r>
      <w:r>
        <w:fldChar w:fldCharType="begin"/>
      </w:r>
      <w:r>
        <w:instrText xml:space="preserve"> HYPERLINK "mailto:czctzb@163.com" </w:instrText>
      </w:r>
      <w:r>
        <w:fldChar w:fldCharType="separate"/>
      </w:r>
      <w:r>
        <w:rPr>
          <w:rStyle w:val="30"/>
          <w:rFonts w:hint="eastAsia" w:asciiTheme="minorEastAsia" w:hAnsiTheme="minorEastAsia" w:eastAsiaTheme="minorEastAsia"/>
        </w:rPr>
        <w:t>czctzb@163.com</w:t>
      </w:r>
      <w:r>
        <w:rPr>
          <w:rStyle w:val="30"/>
          <w:rFonts w:hint="eastAsia" w:asciiTheme="minorEastAsia" w:hAnsiTheme="minorEastAsia" w:eastAsiaTheme="minorEastAsia"/>
        </w:rPr>
        <w:fldChar w:fldCharType="end"/>
      </w:r>
      <w:r>
        <w:rPr>
          <w:rFonts w:hint="eastAsia" w:asciiTheme="minorEastAsia" w:hAnsiTheme="minorEastAsia" w:eastAsiaTheme="minorEastAsia"/>
          <w:szCs w:val="21"/>
        </w:rPr>
        <w:t>。</w:t>
      </w:r>
    </w:p>
    <w:p>
      <w:pPr>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询价保证金</w:t>
      </w:r>
    </w:p>
    <w:p>
      <w:pPr>
        <w:adjustRightInd w:val="0"/>
        <w:snapToGrid w:val="0"/>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szCs w:val="21"/>
        </w:rPr>
        <w:t>询价保证金数额：</w:t>
      </w:r>
      <w:r>
        <w:rPr>
          <w:rFonts w:hint="eastAsia" w:cs="宋体" w:asciiTheme="minorEastAsia" w:hAnsiTheme="minorEastAsia" w:eastAsiaTheme="minorEastAsia"/>
          <w:b/>
          <w:szCs w:val="21"/>
        </w:rPr>
        <w:t>人民币</w:t>
      </w:r>
      <w:r>
        <w:rPr>
          <w:rFonts w:hint="eastAsia" w:cs="宋体" w:asciiTheme="minorEastAsia" w:hAnsiTheme="minorEastAsia" w:eastAsiaTheme="minorEastAsia"/>
          <w:b/>
          <w:szCs w:val="21"/>
          <w:lang w:val="en-US" w:eastAsia="zh-CN"/>
        </w:rPr>
        <w:t>肆仟</w:t>
      </w:r>
      <w:r>
        <w:rPr>
          <w:rFonts w:hint="eastAsia" w:cs="宋体" w:asciiTheme="minorEastAsia" w:hAnsiTheme="minorEastAsia" w:eastAsiaTheme="minorEastAsia"/>
          <w:b/>
          <w:color w:val="auto"/>
          <w:szCs w:val="21"/>
        </w:rPr>
        <w:t>元整</w:t>
      </w:r>
    </w:p>
    <w:p>
      <w:pPr>
        <w:adjustRightInd w:val="0"/>
        <w:snapToGrid w:val="0"/>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询价保证金</w:t>
      </w:r>
      <w:r>
        <w:rPr>
          <w:rFonts w:hint="eastAsia" w:cs="宋体" w:asciiTheme="minorEastAsia" w:hAnsiTheme="minorEastAsia" w:eastAsiaTheme="minorEastAsia"/>
          <w:b/>
          <w:color w:val="auto"/>
          <w:szCs w:val="21"/>
        </w:rPr>
        <w:t>到账截止时间</w:t>
      </w:r>
      <w:r>
        <w:rPr>
          <w:rFonts w:hint="eastAsia" w:cs="宋体" w:asciiTheme="minorEastAsia" w:hAnsiTheme="minorEastAsia" w:eastAsiaTheme="minorEastAsia"/>
          <w:color w:val="auto"/>
          <w:szCs w:val="21"/>
        </w:rPr>
        <w:t>：</w:t>
      </w:r>
      <w:r>
        <w:rPr>
          <w:rFonts w:cs="宋体" w:asciiTheme="majorEastAsia" w:hAnsiTheme="majorEastAsia" w:eastAsiaTheme="majorEastAsia"/>
          <w:b/>
          <w:bCs/>
          <w:kern w:val="0"/>
          <w:szCs w:val="21"/>
        </w:rPr>
        <w:t>20</w:t>
      </w:r>
      <w:r>
        <w:rPr>
          <w:rFonts w:hint="eastAsia" w:cs="宋体" w:asciiTheme="majorEastAsia" w:hAnsiTheme="majorEastAsia" w:eastAsiaTheme="majorEastAsia"/>
          <w:b/>
          <w:bCs/>
          <w:kern w:val="0"/>
          <w:szCs w:val="21"/>
          <w:lang w:val="en-US" w:eastAsia="zh-CN"/>
        </w:rPr>
        <w:t>23</w:t>
      </w:r>
      <w:r>
        <w:rPr>
          <w:rFonts w:hint="eastAsia" w:cs="宋体" w:asciiTheme="majorEastAsia" w:hAnsiTheme="majorEastAsia" w:eastAsiaTheme="majorEastAsia"/>
          <w:b/>
          <w:bCs/>
          <w:kern w:val="0"/>
          <w:szCs w:val="21"/>
        </w:rPr>
        <w:t>年</w:t>
      </w:r>
      <w:r>
        <w:rPr>
          <w:rFonts w:hint="eastAsia" w:cs="宋体" w:asciiTheme="majorEastAsia" w:hAnsiTheme="majorEastAsia" w:eastAsiaTheme="majorEastAsia"/>
          <w:b/>
          <w:bCs/>
          <w:kern w:val="0"/>
          <w:szCs w:val="21"/>
          <w:lang w:val="en-US" w:eastAsia="zh-CN"/>
        </w:rPr>
        <w:t>05</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24</w:t>
      </w:r>
      <w:r>
        <w:rPr>
          <w:rFonts w:hint="eastAsia" w:cs="宋体" w:asciiTheme="majorEastAsia" w:hAnsiTheme="majorEastAsia" w:eastAsiaTheme="majorEastAsia"/>
          <w:b/>
          <w:bCs/>
          <w:kern w:val="0"/>
          <w:szCs w:val="21"/>
        </w:rPr>
        <w:t>日</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询价保证金交纳方式：银行电汇或转账</w:t>
      </w:r>
      <w:r>
        <w:rPr>
          <w:rFonts w:hint="eastAsia" w:cs="宋体" w:asciiTheme="minorEastAsia" w:hAnsiTheme="minorEastAsia" w:eastAsiaTheme="minorEastAsia"/>
          <w:b/>
          <w:bCs/>
          <w:szCs w:val="21"/>
        </w:rPr>
        <w:t>（备注项目编号）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必须自行将询价保证金从公司账户按规定方式和时间缴至常州市城投建设工程招标有限公司账户并到账，拒绝以其它方式缴纳，禁止第三方代缴保证金，否则将被视为无效响应，其询价响应文件将被拒绝。</w:t>
      </w:r>
    </w:p>
    <w:p>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3.常州市城投建设工程招标有限公司账户</w:t>
      </w:r>
    </w:p>
    <w:p>
      <w:pPr>
        <w:adjustRightInd w:val="0"/>
        <w:snapToGrid w:val="0"/>
        <w:spacing w:line="36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收款单位：常州市城投建设工程招标有限公司</w:t>
      </w:r>
    </w:p>
    <w:p>
      <w:pPr>
        <w:adjustRightInd w:val="0"/>
        <w:snapToGrid w:val="0"/>
        <w:spacing w:line="360" w:lineRule="exact"/>
        <w:ind w:firstLine="420" w:firstLineChars="200"/>
        <w:rPr>
          <w:rFonts w:ascii="宋体" w:hAnsi="宋体"/>
        </w:rPr>
      </w:pPr>
      <w:r>
        <w:rPr>
          <w:rFonts w:hint="eastAsia" w:ascii="宋体" w:hAnsi="宋体"/>
        </w:rPr>
        <w:t>开户银行：江苏银行常州新北支行</w:t>
      </w:r>
    </w:p>
    <w:p>
      <w:pPr>
        <w:adjustRightInd w:val="0"/>
        <w:snapToGrid w:val="0"/>
        <w:spacing w:line="360" w:lineRule="exact"/>
        <w:ind w:firstLine="420" w:firstLineChars="200"/>
        <w:rPr>
          <w:rFonts w:ascii="宋体" w:hAnsi="宋体"/>
        </w:rPr>
      </w:pPr>
      <w:r>
        <w:rPr>
          <w:rFonts w:hint="eastAsia" w:ascii="宋体" w:hAnsi="宋体"/>
        </w:rPr>
        <w:t>银行账号：8260 0188 0002 45718</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ajorEastAsia" w:hAnsiTheme="majorEastAsia" w:eastAsiaTheme="majorEastAsia"/>
          <w:b/>
          <w:kern w:val="0"/>
          <w:szCs w:val="21"/>
        </w:rPr>
        <w:t>4.</w:t>
      </w:r>
      <w:r>
        <w:rPr>
          <w:rFonts w:hint="eastAsia" w:cs="宋体" w:asciiTheme="minorEastAsia" w:hAnsiTheme="minorEastAsia" w:eastAsiaTheme="minorEastAsia"/>
          <w:b/>
          <w:bCs/>
          <w:szCs w:val="21"/>
        </w:rPr>
        <w:t>询价通知书售后一概不退。供应商提交的询价响应文件概不退还。一经领购，供应商不得更改单位名称。</w:t>
      </w:r>
    </w:p>
    <w:p>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公告</w:t>
      </w:r>
      <w:r>
        <w:rPr>
          <w:rFonts w:ascii="宋体" w:hAnsi="宋体" w:cs="宋体"/>
          <w:b/>
          <w:bCs/>
          <w:szCs w:val="21"/>
        </w:rPr>
        <w:t>发布</w:t>
      </w:r>
      <w:r>
        <w:rPr>
          <w:rFonts w:hint="eastAsia" w:ascii="宋体" w:hAnsi="宋体" w:cs="宋体"/>
          <w:b/>
          <w:bCs/>
          <w:szCs w:val="21"/>
        </w:rPr>
        <w:t>媒体</w:t>
      </w:r>
      <w:r>
        <w:rPr>
          <w:rFonts w:ascii="宋体" w:hAnsi="宋体" w:cs="宋体"/>
          <w:b/>
          <w:bCs/>
          <w:szCs w:val="21"/>
        </w:rPr>
        <w:t>：</w:t>
      </w:r>
      <w:r>
        <w:rPr>
          <w:rFonts w:hint="eastAsia" w:ascii="宋体" w:hAnsi="宋体" w:cs="宋体"/>
          <w:b/>
          <w:color w:val="auto"/>
          <w:szCs w:val="21"/>
        </w:rPr>
        <w:t>常州市城投建设工程招标有限公司</w:t>
      </w:r>
      <w:r>
        <w:rPr>
          <w:rFonts w:hint="eastAsia" w:ascii="宋体" w:hAnsi="宋体" w:cs="宋体"/>
          <w:b/>
          <w:szCs w:val="21"/>
        </w:rPr>
        <w:t>网站</w:t>
      </w:r>
    </w:p>
    <w:p>
      <w:pPr>
        <w:adjustRightInd w:val="0"/>
        <w:snapToGrid w:val="0"/>
        <w:spacing w:line="360" w:lineRule="exact"/>
        <w:ind w:firstLine="422" w:firstLineChars="200"/>
        <w:rPr>
          <w:rFonts w:ascii="宋体" w:hAnsi="宋体"/>
          <w:b/>
        </w:rPr>
      </w:pPr>
      <w:r>
        <w:rPr>
          <w:rFonts w:hint="eastAsia" w:ascii="宋体" w:hAnsi="宋体"/>
          <w:b/>
        </w:rPr>
        <w:t>八、凡对本次采购提出询问，请按以下方式联系。</w:t>
      </w:r>
    </w:p>
    <w:p>
      <w:pPr>
        <w:adjustRightInd w:val="0"/>
        <w:snapToGrid w:val="0"/>
        <w:spacing w:line="360" w:lineRule="exact"/>
        <w:ind w:firstLine="420" w:firstLineChars="200"/>
        <w:rPr>
          <w:rFonts w:ascii="宋体" w:hAnsi="宋体"/>
          <w:color w:val="auto"/>
        </w:rPr>
      </w:pPr>
      <w:r>
        <w:rPr>
          <w:rFonts w:hint="eastAsia" w:ascii="宋体" w:hAnsi="宋体"/>
          <w:color w:val="auto"/>
        </w:rPr>
        <w:t>1.采购人信息</w:t>
      </w:r>
    </w:p>
    <w:p>
      <w:pPr>
        <w:adjustRightInd w:val="0"/>
        <w:snapToGrid w:val="0"/>
        <w:spacing w:line="360" w:lineRule="exact"/>
        <w:ind w:firstLine="420" w:firstLineChars="200"/>
        <w:rPr>
          <w:rFonts w:asciiTheme="majorEastAsia" w:hAnsiTheme="majorEastAsia" w:eastAsiaTheme="majorEastAsia"/>
          <w:color w:val="auto"/>
        </w:rPr>
      </w:pPr>
      <w:r>
        <w:rPr>
          <w:rFonts w:hint="eastAsia" w:asciiTheme="majorEastAsia" w:hAnsiTheme="majorEastAsia" w:eastAsiaTheme="majorEastAsia"/>
          <w:color w:val="auto"/>
        </w:rPr>
        <w:t xml:space="preserve">名　　称：常州市清凉小学 </w:t>
      </w:r>
    </w:p>
    <w:p>
      <w:pPr>
        <w:adjustRightInd w:val="0"/>
        <w:snapToGrid w:val="0"/>
        <w:spacing w:line="360" w:lineRule="exact"/>
        <w:ind w:firstLine="420" w:firstLineChars="200"/>
        <w:rPr>
          <w:rFonts w:asciiTheme="majorEastAsia" w:hAnsiTheme="majorEastAsia" w:eastAsiaTheme="majorEastAsia"/>
          <w:color w:val="auto"/>
          <w:spacing w:val="2"/>
          <w:szCs w:val="21"/>
        </w:rPr>
      </w:pPr>
      <w:r>
        <w:rPr>
          <w:rFonts w:hint="eastAsia" w:asciiTheme="majorEastAsia" w:hAnsiTheme="majorEastAsia" w:eastAsiaTheme="majorEastAsia"/>
          <w:color w:val="auto"/>
        </w:rPr>
        <w:t>地　　址：江苏省常州市天宁区清凉东路34号</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color w:val="auto"/>
        </w:rPr>
        <w:t>联系方式：</w:t>
      </w:r>
      <w:r>
        <w:rPr>
          <w:rFonts w:hint="eastAsia" w:asciiTheme="majorEastAsia" w:hAnsiTheme="majorEastAsia" w:eastAsiaTheme="majorEastAsia"/>
        </w:rPr>
        <w:t>庄老师</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rPr>
        <w:t>13912318198</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2.采购代理机构信息</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名　　称：常州市城投建设工程招标有限公司</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地　　址：</w:t>
      </w:r>
      <w:r>
        <w:rPr>
          <w:rFonts w:hint="eastAsia" w:cs="宋体" w:asciiTheme="majorEastAsia" w:hAnsiTheme="majorEastAsia" w:eastAsiaTheme="majorEastAsia"/>
          <w:kern w:val="0"/>
          <w:szCs w:val="21"/>
        </w:rPr>
        <w:t>常州市新北区通江中路396号中创大厦4楼</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联系方式：</w:t>
      </w:r>
      <w:r>
        <w:rPr>
          <w:rFonts w:hint="eastAsia" w:cs="宋体" w:asciiTheme="majorEastAsia" w:hAnsiTheme="majorEastAsia" w:eastAsiaTheme="majorEastAsia"/>
          <w:szCs w:val="21"/>
        </w:rPr>
        <w:t>0519-81580101</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3.项目联系方式</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项目联系人：袁  婷</w:t>
      </w:r>
    </w:p>
    <w:p>
      <w:pPr>
        <w:adjustRightInd w:val="0"/>
        <w:snapToGrid w:val="0"/>
        <w:spacing w:line="360" w:lineRule="exact"/>
        <w:ind w:firstLine="420" w:firstLineChars="200"/>
        <w:rPr>
          <w:rFonts w:ascii="宋体" w:hAnsi="宋体"/>
          <w:color w:val="FF0000"/>
        </w:rPr>
      </w:pPr>
      <w:r>
        <w:rPr>
          <w:rFonts w:hint="eastAsia" w:asciiTheme="majorEastAsia" w:hAnsiTheme="majorEastAsia" w:eastAsiaTheme="majorEastAsia"/>
        </w:rPr>
        <w:t>电　　　话：</w:t>
      </w:r>
      <w:r>
        <w:rPr>
          <w:rFonts w:hint="eastAsia" w:cs="宋体" w:asciiTheme="majorEastAsia" w:hAnsiTheme="majorEastAsia" w:eastAsiaTheme="majorEastAsia"/>
          <w:szCs w:val="21"/>
        </w:rPr>
        <w:t>0519-81580152  81580191  81580192（转分机号6013）</w:t>
      </w:r>
    </w:p>
    <w:p>
      <w:pPr>
        <w:pStyle w:val="11"/>
        <w:spacing w:line="340" w:lineRule="exact"/>
        <w:rPr>
          <w:b/>
          <w:bCs/>
        </w:rPr>
      </w:pPr>
      <w:r>
        <w:rPr>
          <w:b/>
          <w:bCs/>
        </w:rPr>
        <w:br w:type="page"/>
      </w:r>
    </w:p>
    <w:p>
      <w:pPr>
        <w:pStyle w:val="11"/>
        <w:adjustRightInd w:val="0"/>
        <w:snapToGrid w:val="0"/>
        <w:spacing w:line="360" w:lineRule="auto"/>
        <w:jc w:val="center"/>
        <w:rPr>
          <w:b/>
          <w:bCs/>
        </w:rPr>
      </w:pPr>
      <w:r>
        <w:rPr>
          <w:rFonts w:hint="eastAsia"/>
          <w:b/>
          <w:bCs/>
          <w:sz w:val="32"/>
          <w:szCs w:val="32"/>
        </w:rPr>
        <w:t>询价通知书</w:t>
      </w:r>
    </w:p>
    <w:p>
      <w:pPr>
        <w:widowControl/>
        <w:adjustRightInd w:val="0"/>
        <w:snapToGrid w:val="0"/>
        <w:spacing w:line="360" w:lineRule="exact"/>
        <w:ind w:firstLine="420" w:firstLineChars="200"/>
        <w:jc w:val="left"/>
        <w:rPr>
          <w:color w:val="auto"/>
        </w:rPr>
      </w:pPr>
      <w:r>
        <w:rPr>
          <w:rFonts w:hint="eastAsia" w:cs="宋体" w:asciiTheme="minorEastAsia" w:hAnsiTheme="minorEastAsia" w:eastAsiaTheme="minorEastAsia"/>
          <w:szCs w:val="21"/>
        </w:rPr>
        <w:t>常州市城投建设工程招标有限公司</w:t>
      </w:r>
      <w:r>
        <w:rPr>
          <w:rFonts w:hint="eastAsia" w:cs="宋体" w:asciiTheme="minorEastAsia" w:hAnsiTheme="minorEastAsia" w:eastAsiaTheme="minorEastAsia"/>
          <w:color w:val="auto"/>
          <w:szCs w:val="21"/>
        </w:rPr>
        <w:t>受</w:t>
      </w:r>
      <w:r>
        <w:rPr>
          <w:rFonts w:hint="eastAsia" w:asciiTheme="minorEastAsia" w:hAnsiTheme="minorEastAsia" w:eastAsiaTheme="minorEastAsia"/>
          <w:color w:val="auto"/>
          <w:szCs w:val="21"/>
        </w:rPr>
        <w:t>常州市清凉小学</w:t>
      </w:r>
      <w:r>
        <w:rPr>
          <w:rFonts w:hint="eastAsia" w:cs="宋体" w:asciiTheme="minorEastAsia" w:hAnsiTheme="minorEastAsia" w:eastAsiaTheme="minorEastAsia"/>
          <w:color w:val="auto"/>
          <w:szCs w:val="21"/>
        </w:rPr>
        <w:t>的委托</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现就其食堂设备采购项目进行询价采购，</w:t>
      </w:r>
      <w:r>
        <w:rPr>
          <w:rFonts w:hint="eastAsia"/>
          <w:color w:val="auto"/>
        </w:rPr>
        <w:t>特邀请符合条件的供应商参加。</w:t>
      </w:r>
    </w:p>
    <w:p>
      <w:pPr>
        <w:widowControl/>
        <w:adjustRightInd w:val="0"/>
        <w:snapToGrid w:val="0"/>
        <w:spacing w:line="360" w:lineRule="exact"/>
        <w:ind w:firstLine="422" w:firstLineChars="200"/>
        <w:jc w:val="left"/>
        <w:rPr>
          <w:rFonts w:ascii="宋体" w:cs="宋体"/>
          <w:b/>
          <w:bCs/>
          <w:color w:val="auto"/>
          <w:kern w:val="0"/>
          <w:szCs w:val="21"/>
        </w:rPr>
      </w:pPr>
      <w:r>
        <w:rPr>
          <w:rFonts w:hint="eastAsia" w:ascii="宋体" w:cs="宋体"/>
          <w:b/>
          <w:bCs/>
          <w:color w:val="auto"/>
          <w:kern w:val="0"/>
          <w:szCs w:val="21"/>
        </w:rPr>
        <w:t>一、项目内容</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w:t>
      </w:r>
      <w:r>
        <w:rPr>
          <w:rFonts w:hint="eastAsia" w:asciiTheme="minorEastAsia" w:hAnsiTheme="minorEastAsia" w:eastAsiaTheme="minorEastAsia"/>
          <w:bCs/>
          <w:color w:val="auto"/>
          <w:szCs w:val="21"/>
        </w:rPr>
        <w:t>CT-SX-20</w:t>
      </w:r>
    </w:p>
    <w:p>
      <w:pPr>
        <w:adjustRightInd w:val="0"/>
        <w:snapToGrid w:val="0"/>
        <w:spacing w:line="3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项目名称：常州市清凉小学食堂设备采购项目</w:t>
      </w:r>
    </w:p>
    <w:p>
      <w:pPr>
        <w:adjustRightInd w:val="0"/>
        <w:snapToGrid w:val="0"/>
        <w:spacing w:line="360" w:lineRule="exact"/>
        <w:ind w:firstLine="430" w:firstLineChars="200"/>
        <w:rPr>
          <w:rFonts w:asciiTheme="minorEastAsia" w:hAnsiTheme="minorEastAsia" w:eastAsiaTheme="minorEastAsia"/>
          <w:color w:val="auto"/>
          <w:szCs w:val="21"/>
        </w:rPr>
      </w:pPr>
      <w:r>
        <w:rPr>
          <w:rFonts w:hint="eastAsia" w:asciiTheme="minorEastAsia" w:hAnsiTheme="minorEastAsia" w:eastAsiaTheme="minorEastAsia"/>
          <w:b/>
          <w:color w:val="auto"/>
          <w:spacing w:val="2"/>
          <w:szCs w:val="21"/>
        </w:rPr>
        <w:t>项目预算</w:t>
      </w:r>
      <w:r>
        <w:rPr>
          <w:rFonts w:hint="eastAsia" w:ascii="宋体"/>
          <w:color w:val="auto"/>
          <w:szCs w:val="21"/>
        </w:rPr>
        <w:t>：</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20.72</w:t>
      </w:r>
      <w:r>
        <w:rPr>
          <w:rFonts w:hint="eastAsia" w:asciiTheme="minorEastAsia" w:hAnsiTheme="minorEastAsia" w:eastAsiaTheme="minorEastAsia"/>
          <w:b/>
          <w:bCs/>
          <w:color w:val="auto"/>
          <w:szCs w:val="21"/>
        </w:rPr>
        <w:t>万元</w:t>
      </w:r>
    </w:p>
    <w:p>
      <w:pPr>
        <w:adjustRightInd w:val="0"/>
        <w:snapToGrid w:val="0"/>
        <w:spacing w:line="360" w:lineRule="exact"/>
        <w:ind w:firstLine="430" w:firstLineChars="200"/>
      </w:pPr>
      <w:r>
        <w:rPr>
          <w:rFonts w:hint="eastAsia" w:asciiTheme="minorEastAsia" w:hAnsiTheme="minorEastAsia" w:eastAsiaTheme="minorEastAsia"/>
          <w:b/>
          <w:spacing w:val="2"/>
          <w:szCs w:val="21"/>
        </w:rPr>
        <w:t>项目简要说明</w:t>
      </w:r>
      <w:r>
        <w:rPr>
          <w:rFonts w:hint="eastAsia"/>
        </w:rPr>
        <w:t>：</w:t>
      </w:r>
    </w:p>
    <w:p>
      <w:pPr>
        <w:adjustRightInd w:val="0"/>
        <w:snapToGrid w:val="0"/>
        <w:spacing w:line="360" w:lineRule="exact"/>
        <w:ind w:firstLine="420" w:firstLineChars="200"/>
        <w:rPr>
          <w:rFonts w:asciiTheme="majorEastAsia" w:hAnsiTheme="majorEastAsia" w:eastAsiaTheme="majorEastAsia"/>
          <w:b/>
          <w:spacing w:val="2"/>
          <w:szCs w:val="21"/>
        </w:rPr>
      </w:pPr>
      <w:r>
        <w:rPr>
          <w:rFonts w:hint="eastAsia" w:asciiTheme="minorEastAsia" w:hAnsiTheme="minorEastAsia" w:eastAsiaTheme="minorEastAsia"/>
          <w:szCs w:val="21"/>
        </w:rPr>
        <w:t>1.</w:t>
      </w:r>
      <w:r>
        <w:rPr>
          <w:rFonts w:hint="eastAsia" w:ascii="宋体" w:hAnsi="宋体" w:cs="宋体"/>
          <w:bCs/>
          <w:szCs w:val="21"/>
        </w:rPr>
        <w:t>具体内容包括：货物的制造（采购）、运输、装卸、安装、调试、售后服务等，直至通过验收以及质量保修、免费维保等全部工作。</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cs="宋体"/>
          <w:szCs w:val="21"/>
        </w:rPr>
        <w:t>交货日期</w:t>
      </w:r>
      <w:r>
        <w:rPr>
          <w:rFonts w:hint="eastAsia" w:asciiTheme="minorEastAsia" w:hAnsiTheme="minorEastAsia" w:eastAsiaTheme="minorEastAsia"/>
          <w:szCs w:val="21"/>
        </w:rPr>
        <w:t>：</w:t>
      </w:r>
      <w:r>
        <w:rPr>
          <w:rFonts w:hint="eastAsia" w:ascii="宋体" w:hAnsi="宋体" w:cs="宋体"/>
          <w:b/>
          <w:bCs w:val="0"/>
          <w:color w:val="auto"/>
          <w:szCs w:val="21"/>
        </w:rPr>
        <w:t xml:space="preserve">合同签订后 </w:t>
      </w:r>
      <w:r>
        <w:rPr>
          <w:rFonts w:hint="eastAsia" w:ascii="宋体" w:hAnsi="宋体" w:cs="宋体"/>
          <w:b/>
          <w:bCs w:val="0"/>
          <w:color w:val="auto"/>
          <w:szCs w:val="21"/>
          <w:lang w:val="en-US" w:eastAsia="zh-CN"/>
        </w:rPr>
        <w:t>30</w:t>
      </w:r>
      <w:r>
        <w:rPr>
          <w:rFonts w:hint="eastAsia" w:ascii="宋体" w:hAnsi="宋体" w:cs="宋体"/>
          <w:b/>
          <w:bCs w:val="0"/>
          <w:color w:val="auto"/>
          <w:szCs w:val="21"/>
        </w:rPr>
        <w:t xml:space="preserve"> 个工作日内送至采购人指定地点并安装调试完成。</w:t>
      </w:r>
    </w:p>
    <w:p>
      <w:pPr>
        <w:widowControl/>
        <w:adjustRightInd w:val="0"/>
        <w:snapToGrid w:val="0"/>
        <w:spacing w:line="360" w:lineRule="exact"/>
        <w:ind w:firstLine="422" w:firstLineChars="200"/>
        <w:jc w:val="left"/>
        <w:rPr>
          <w:rFonts w:ascii="宋体" w:cs="宋体"/>
          <w:kern w:val="0"/>
          <w:szCs w:val="21"/>
        </w:rPr>
      </w:pPr>
      <w:r>
        <w:rPr>
          <w:rFonts w:hint="eastAsia" w:ascii="宋体" w:cs="宋体"/>
          <w:b/>
          <w:bCs/>
          <w:kern w:val="0"/>
          <w:szCs w:val="21"/>
        </w:rPr>
        <w:t>二、</w:t>
      </w:r>
      <w:r>
        <w:rPr>
          <w:rFonts w:hint="eastAsia" w:asciiTheme="minorEastAsia" w:hAnsiTheme="minorEastAsia" w:eastAsiaTheme="minorEastAsia"/>
          <w:b/>
          <w:bCs/>
          <w:szCs w:val="21"/>
        </w:rPr>
        <w:t>供应商资格要求</w:t>
      </w:r>
    </w:p>
    <w:p>
      <w:pPr>
        <w:adjustRightInd w:val="0"/>
        <w:snapToGrid w:val="0"/>
        <w:spacing w:line="360" w:lineRule="exact"/>
        <w:ind w:firstLine="420" w:firstLineChars="200"/>
        <w:rPr>
          <w:szCs w:val="21"/>
        </w:rPr>
      </w:pPr>
      <w:r>
        <w:rPr>
          <w:rFonts w:hint="eastAsia"/>
          <w:szCs w:val="21"/>
        </w:rPr>
        <w:t>详见询价公告。</w:t>
      </w:r>
    </w:p>
    <w:p>
      <w:pPr>
        <w:pStyle w:val="13"/>
        <w:adjustRightInd w:val="0"/>
        <w:snapToGrid w:val="0"/>
        <w:spacing w:line="360" w:lineRule="exact"/>
        <w:ind w:firstLine="422" w:firstLineChars="200"/>
        <w:rPr>
          <w:b/>
          <w:szCs w:val="21"/>
          <w:highlight w:val="none"/>
        </w:rPr>
      </w:pPr>
      <w:r>
        <w:rPr>
          <w:rFonts w:hint="eastAsia"/>
          <w:b/>
          <w:szCs w:val="21"/>
          <w:highlight w:val="none"/>
        </w:rPr>
        <w:t>三、</w:t>
      </w:r>
      <w:r>
        <w:rPr>
          <w:b/>
          <w:szCs w:val="21"/>
          <w:highlight w:val="none"/>
        </w:rPr>
        <w:t>采购内容及要求</w:t>
      </w:r>
    </w:p>
    <w:p>
      <w:pPr>
        <w:adjustRightInd w:val="0"/>
        <w:snapToGrid w:val="0"/>
        <w:spacing w:line="360" w:lineRule="exact"/>
        <w:ind w:firstLine="422" w:firstLineChars="200"/>
        <w:rPr>
          <w:rFonts w:ascii="宋体" w:hAnsi="宋体" w:cs="宋体"/>
          <w:b/>
          <w:szCs w:val="21"/>
          <w:highlight w:val="none"/>
          <w:lang w:val="zh-CN"/>
        </w:rPr>
      </w:pPr>
      <w:r>
        <w:rPr>
          <w:rFonts w:hint="eastAsia" w:ascii="宋体" w:hAnsi="宋体"/>
          <w:b/>
          <w:szCs w:val="21"/>
          <w:highlight w:val="none"/>
        </w:rPr>
        <w:t>（一）</w:t>
      </w:r>
      <w:r>
        <w:rPr>
          <w:rFonts w:hint="eastAsia" w:ascii="宋体" w:hAnsi="宋体" w:cs="宋体"/>
          <w:b/>
          <w:szCs w:val="21"/>
          <w:highlight w:val="none"/>
        </w:rPr>
        <w:t>采购清单</w:t>
      </w:r>
      <w:r>
        <w:rPr>
          <w:rFonts w:ascii="宋体" w:hAnsi="宋体" w:cs="宋体"/>
          <w:b/>
          <w:szCs w:val="21"/>
          <w:highlight w:val="none"/>
        </w:rPr>
        <w:t>：</w:t>
      </w:r>
    </w:p>
    <w:tbl>
      <w:tblPr>
        <w:tblStyle w:val="21"/>
        <w:tblW w:w="47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1146"/>
        <w:gridCol w:w="1137"/>
        <w:gridCol w:w="4472"/>
        <w:gridCol w:w="419"/>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工具间</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拖把池</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600*600*400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洗涮台〉（QB/T2319.2-2004）；洗盆的面板及池盆选用SUS304厚度1.2mm不锈钢贴膜拉丝板；洗盆的支撑脚管选用Ф38*1.0mm不锈钢管，配不锈钢包钢调节脚（水池不包含水龙头）</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主食库</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米面架</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1200*500*250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参数配置：304不锈钢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立柱：38×1.0mm的不锈钢管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横档：38×1.0mm的不锈钢管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台脚：可调节不锈钢子弹脚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副食库</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四层平板货架</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1200*500*1550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参数配置：304不锈钢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立柱：Ø38×1.0mm的不锈钢圆管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层板：304-1.0mm不锈钢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台脚：可调节不锈钢子弹脚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杂物库</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四层平板货架</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1200*500*1550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参数配置：304不锈钢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立柱：Ø38×1.0mm的不锈钢圆管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层板：304-1.0mm不锈钢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台脚：可调节不锈钢子弹脚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水产加工</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四通工作台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1800*800*800/150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大单星水池</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1000*750*800/150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洗涮台〉（QB/T2319.2-2004）；洗盆的面板及池盆选用SUS304厚度1.2mm不锈钢贴膜拉丝板；洗盆的支撑脚管选用Ф38*1.0mm不锈钢管，配不锈钢包钢调节脚（水池不包含水龙头）</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四门冰箱</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1200*750*1950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双机双温，全铜管                                    使用高效合资压缩机                                          数字式电子温控器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净容积（L)：876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温度范围：-2℃～+8℃/-18℃～-12℃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功率：850W/220V。</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肉类加工</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大单星水池</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1000*750*800/150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洗涮台〉（QB/T2319.2-2004）；洗盆的面板及池盆选用SUS304厚度1.2mm不锈钢贴膜拉丝板；洗盆的支撑脚管选用Ф38*1.0mm不锈钢管，配不锈钢包钢调节脚（水池不包含水龙头）</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四通工作台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1500*750*800/150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四门冰箱</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1200*750*800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双机双温，全铜管                                    使用高效合资压缩机                                          数字式电子温控器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净容积（L)：876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温度范围：-2℃～+8℃/-18℃～-12℃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功率：850W/220V。</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蔬菜加工</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大单星水池</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1000*750*800/150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洗涮台〉（QB/T2319.2-2004）；洗盆的面板及池盆选用SUS304厚度1.2mm不锈钢贴膜拉丝板；洗盆的支撑脚管选用Ф38*1.0mm不锈钢管，配不锈钢包钢调节脚（水池不包含水龙头）</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四通工作台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1500*750*800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四门冰箱</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1200*750*800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双机双温，全铜管                                    使用高效合资压缩机                                          数字式电子温控器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净容积（L)：876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温度范围：-2℃～+8℃/-18℃～-12℃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功率：850W/220V。</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刀具砧板消毒柜</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800*600*1300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电压: 220V SPN, 50/60Hz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电量: 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规格：紫外线臭氧杀菌消毒</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四层冲孔货架</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1200*500*1550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参数配置：304不锈钢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立柱：Ø38×1.0mm的不锈钢圆管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层板：304-1.0mm不锈钢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台脚：可调节不锈钢子弹脚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烹饪间</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电磁单眼大锅灶</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1000*1150*800/450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大功率加热，火力强劲，满足大份量爆炒、焖煮的烹饪需求，显著提升出品效率。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机身材质：全304不锈钢加厚机身，耐腐蚀，经久耐用。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水龙头：配备 SUS304 不锈钢摇摆水龙头，可以 180度旋转，安全防漏。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380v 25kw</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电磁单炒单温灶</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1000*1150*800/450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大功率加热，火力强劲，满足大份量爆炒、焖煮的烹饪需求，显著提升出品效率。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机身材质：全304不锈钢加厚机身，耐腐蚀，经久耐用。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水龙头：配备 SUS304 不锈钢摇摆水龙头，可以 180度旋转，安全防漏。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380v 15kw</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调料台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300*1150*800/450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电磁单眼矮汤炉</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700*800*550/700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材质：全SUS304不锈钢加厚机身，耐腐蚀，经久耐用。，380v 15kw</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双门蒸饭车</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24盘</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工程款饭车 骨架采用30mm不锈钢角钢制作。内胆：采用不锈钢磨砂贴模板制作，外包：采不锈钢磨砂贴模板制作，新颖门锁铰采用全不锈钢材质制成，开关自如，经久不变，采用全发泡，门封条采用嵌入式设计，使用无毒、耐高温的硅橡胶作材料；轮子：采用Ф150mm重型万向活动轮；配饭盘，采用模压盘；采用不锈钢加热管。电压：380V 功率：24KW(12KW*2) </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双星水池</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1200*800*800/150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洗涮台〉（QB/T2319.2-2004）；洗盆的面板及池盆选用SUS304厚度1.2mm不锈钢贴膜拉丝板；洗盆的支撑脚管选用Ф38*1.0mm不锈钢管，配不锈钢包钢调节脚（水池不包含水龙头）</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四通工作台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1800*800*800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单通工作柜</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1800*800*800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2319.3-2004）选用SUS304贴膜拉丝不锈钢制作，台面厚度1.0mm，柜内层板、门板厚度1.0mm；配有可调脚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二次更衣</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挂墙单星水池</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500*450*350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洗涮台〉（QB/T2319.2-2004）；洗盆的面板及池盆选用SUS304厚度1.2mm不锈钢贴膜拉丝板；洗盆的支撑脚管选用Ф38*1.0mm不锈钢管，配不锈钢包钢调节脚（水池不包含水龙头）</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教师备餐间</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四格保温台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1500*700*800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汤饭保温车</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600*700*800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台面整体折弯成形，拼接处满焊、打磨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保温汤池，满焊连接，无夹渣漏水现象,双层内聚乙烯脂发泡 柜身三边整体折弯成形,与台面三边牢固焊接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自动补水，缺水保护装置，电量：220V/2.5KW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静音万向轮，对角带刹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台面:1.2mm不锈钢,抛光面4# ，柜身:1.2mm不锈钢,抛光面4#，汤池内胆:1.2mm不锈钢,抛光面4#，加强筋:1.2mm不锈钢,抛光面2B</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单通工作柜</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侧板：304不锈钢板材厚度1.0mm；层板、背板：厚度1.0mm；柜门：厚度1.0mm,双层门、上滑道、静音吊轮、柜脚：不锈钢重力调节脚。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四通工作台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1100*700*800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分餐间</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四通工作台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1800*750*800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单通工作柜</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1800*750*800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2319.3-2004）选用SUS304贴膜拉丝不锈钢制作，台面厚度1.0mm，柜内层板、门板厚度1.0mm；配有可调脚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双星水池</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1200*750*800/150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洗涮台〉（QB/T2319.2-2004）；洗盆的面板及池盆选用SUS304厚度1.2mm不锈钢贴膜拉丝板；洗盆的支撑脚管选用Ф38*1.0mm不锈钢管，配不锈钢包钢调节脚（水池不包含水龙头）</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留样冰箱</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750*770*1800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工程型，单机单温，全铜管                                               使用高效合资压缩机                                                 数字式电子温控器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制冷速度快，制冷效果好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柜温温度范围： 2℃~10℃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功率：0.25KW/220V。</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洗消间</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大单星水池</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1000*800*800/150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洗涮台〉（QB/T2319.2-2004）；洗盆的面板及池盆选用SUS304厚度1.2mm不锈钢贴膜拉丝板；洗盆的支撑脚管选用Ф38*1.0mm不锈钢管，配不锈钢包钢调节脚（水池不包含水龙头）</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双孔收残台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1500*800*800/150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四通工作台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1800*800*800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设计制作标准参照《不锈钢厨房设备 操作台》（QB/T 2319.3-2004）选用SUS304贴膜拉丝不锈钢制作，台面厚度1.2mm，柜内层板厚度1.0mm；配有可调脚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开水器连底座</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380V/12KW</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304不锈钢材质，发泡保温，温度、水位可视。微电脑控制，配水龙头，电功率12KW/380V.配开水器底座。</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保洁间</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双门热风循环消毒柜</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1320*770*1900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外观全不锈钢，功率：4.4KW/220V；容积：720L；温度调节，内配不锈钢篮筐。</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四门碗柜</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1200*500*1800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侧板：304不锈钢板材厚度1.0mm；层板、背板：厚度1.0mm；柜门：厚度1.0mm,双层门、上滑道、静音吊轮、柜脚：不锈钢重力调节脚。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餐车存放</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送餐保温车</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参数配置：304不锈钢，隔热保温，带万向轮。</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库房</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四层平板货架</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1200*500*1550</w:t>
            </w: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参数配置：304不锈钢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立柱：Ø38×1.0mm的不锈钢圆管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层板：304-1.0mm不锈钢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台脚：可调节不锈钢子弹脚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7"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w:t>
            </w:r>
          </w:p>
        </w:tc>
        <w:tc>
          <w:tcPr>
            <w:tcW w:w="700"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i w:val="0"/>
                <w:iCs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灭蝇灯</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  40w</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紫外线消毒灯</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i w:val="0"/>
                <w:iCs w:val="0"/>
                <w:color w:val="000000"/>
                <w:sz w:val="21"/>
                <w:szCs w:val="21"/>
                <w:u w:val="none"/>
              </w:rPr>
            </w:pPr>
          </w:p>
        </w:tc>
        <w:tc>
          <w:tcPr>
            <w:tcW w:w="2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  40w</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bl>
    <w:p>
      <w:pPr>
        <w:widowControl/>
        <w:adjustRightInd w:val="0"/>
        <w:snapToGrid w:val="0"/>
        <w:spacing w:line="360" w:lineRule="exact"/>
        <w:ind w:firstLine="422" w:firstLineChars="200"/>
        <w:jc w:val="left"/>
        <w:rPr>
          <w:rFonts w:ascii="宋体" w:hAnsi="宋体"/>
          <w:b/>
          <w:szCs w:val="21"/>
          <w:highlight w:val="none"/>
        </w:rPr>
      </w:pPr>
      <w:r>
        <w:rPr>
          <w:rFonts w:hint="eastAsia" w:ascii="宋体" w:hAnsi="宋体"/>
          <w:b/>
          <w:szCs w:val="21"/>
          <w:highlight w:val="none"/>
        </w:rPr>
        <w:t>（二）基本要求</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3.供应商成交后须与采购人在询价产品的“功能配置、技术要求等”方面及时交底沟通；成交供应商开始制造产品之前，采购人有权要求成交供应商对产品进行微调，最终的产品须经采购人确认同意。</w:t>
      </w:r>
    </w:p>
    <w:p>
      <w:pPr>
        <w:widowControl/>
        <w:adjustRightInd w:val="0"/>
        <w:snapToGrid w:val="0"/>
        <w:spacing w:line="360" w:lineRule="exact"/>
        <w:ind w:firstLine="422" w:firstLineChars="200"/>
        <w:jc w:val="left"/>
        <w:rPr>
          <w:rFonts w:ascii="宋体" w:hAnsi="宋体"/>
          <w:b/>
          <w:szCs w:val="21"/>
          <w:highlight w:val="none"/>
        </w:rPr>
      </w:pPr>
      <w:r>
        <w:rPr>
          <w:rFonts w:hint="eastAsia" w:ascii="宋体" w:hAnsi="宋体"/>
          <w:b/>
          <w:szCs w:val="21"/>
          <w:highlight w:val="none"/>
        </w:rPr>
        <w:t>（三）验收标准</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1.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2.对产品的外观或质量问题，采购人应在发现和应当发现之日起30日内向成交供应商提出书面异议，成交供应商在接到书面异议后，应当在2日内负责处理。采购人逾期提出的，对所交产品视为符合合同的规定。</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3.经双方共同验收，产品性能参数达不到采购合同要求的，采购人可以拒收，并可以解除合同。</w:t>
      </w:r>
    </w:p>
    <w:p>
      <w:pPr>
        <w:widowControl/>
        <w:adjustRightInd w:val="0"/>
        <w:snapToGrid w:val="0"/>
        <w:spacing w:line="360" w:lineRule="exact"/>
        <w:ind w:firstLine="422" w:firstLineChars="200"/>
        <w:jc w:val="left"/>
        <w:rPr>
          <w:rFonts w:ascii="宋体" w:hAnsi="宋体"/>
          <w:b/>
          <w:szCs w:val="21"/>
          <w:highlight w:val="none"/>
        </w:rPr>
      </w:pPr>
      <w:r>
        <w:rPr>
          <w:rFonts w:hint="eastAsia" w:ascii="宋体" w:hAnsi="宋体"/>
          <w:b/>
          <w:szCs w:val="21"/>
          <w:highlight w:val="none"/>
        </w:rPr>
        <w:t>（四）质保期及售后服务</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szCs w:val="21"/>
          <w:highlight w:val="none"/>
        </w:rPr>
        <w:t>（1）</w:t>
      </w:r>
      <w:r>
        <w:rPr>
          <w:rFonts w:hint="eastAsia" w:ascii="宋体" w:hAnsi="宋体" w:cs="宋体"/>
          <w:b/>
          <w:bCs/>
          <w:color w:val="auto"/>
          <w:highlight w:val="none"/>
        </w:rPr>
        <w:t>质保期：</w:t>
      </w:r>
      <w:r>
        <w:rPr>
          <w:rFonts w:hint="eastAsia" w:ascii="宋体" w:hAnsi="宋体" w:cs="宋体"/>
          <w:b/>
          <w:bCs/>
          <w:color w:val="auto"/>
          <w:highlight w:val="none"/>
          <w:lang w:val="en-US" w:eastAsia="zh-CN"/>
        </w:rPr>
        <w:t>2</w:t>
      </w:r>
      <w:r>
        <w:rPr>
          <w:rFonts w:hint="eastAsia" w:ascii="宋体" w:hAnsi="宋体" w:cs="宋体"/>
          <w:b/>
          <w:bCs/>
          <w:color w:val="auto"/>
          <w:highlight w:val="none"/>
        </w:rPr>
        <w:t>年，</w:t>
      </w:r>
      <w:r>
        <w:rPr>
          <w:rFonts w:hint="eastAsia" w:ascii="宋体" w:hAnsi="宋体" w:cs="宋体"/>
          <w:color w:val="auto"/>
          <w:highlight w:val="none"/>
        </w:rPr>
        <w:t>自</w:t>
      </w:r>
      <w:r>
        <w:rPr>
          <w:rFonts w:hint="eastAsia" w:ascii="宋体" w:hAnsi="宋体" w:cs="宋体"/>
          <w:bCs/>
          <w:color w:val="auto"/>
          <w:szCs w:val="21"/>
          <w:highlight w:val="none"/>
        </w:rPr>
        <w:t>验收合格之日起算。</w:t>
      </w:r>
      <w:r>
        <w:rPr>
          <w:rFonts w:hint="eastAsia" w:ascii="宋体" w:hAnsi="宋体" w:cs="宋体"/>
          <w:bCs/>
          <w:szCs w:val="21"/>
          <w:highlight w:val="none"/>
        </w:rPr>
        <w:t>成交供应商对质保期内所发生的设备维护、维修、更换等一切费用负责。</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（2）售后服务</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1.所有的售后服务均由成交供应商受理。如果发生问题并且收到报告，成交供应商应当在2小时内予以答复。</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2.如发现所提供的设备存在问题，需要成交供应商解决或配合解决时，应在接到通知后24小时内派有关人员到达现场，在48小时内排除故障。</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3.成交供应商派往采购人现场的人员，应具有较高的业务素质，现场解决问题时，不得无故拖延或推迟，应为采购人提供最佳的服务。</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4.成交供应商必须无偿向采购人提供系统运行初期的技术培训及质保期内的运行技术服务。</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5.在质保期内因设备质量问题造成的设备故障和零部件损坏，供应商应无条件维修和/或更换，更换的零部件质保期顺延。</w:t>
      </w:r>
    </w:p>
    <w:p>
      <w:pPr>
        <w:adjustRightInd w:val="0"/>
        <w:snapToGrid w:val="0"/>
        <w:spacing w:line="360" w:lineRule="exact"/>
        <w:ind w:right="210" w:firstLine="422" w:firstLineChars="200"/>
        <w:jc w:val="left"/>
        <w:rPr>
          <w:rFonts w:ascii="宋体" w:hAnsi="宋体" w:cs="宋体"/>
          <w:b/>
          <w:bCs w:val="0"/>
          <w:color w:val="auto"/>
          <w:szCs w:val="21"/>
          <w:highlight w:val="none"/>
        </w:rPr>
      </w:pPr>
      <w:r>
        <w:rPr>
          <w:rFonts w:hint="eastAsia" w:ascii="宋体" w:hAnsi="宋体"/>
          <w:b/>
          <w:bCs w:val="0"/>
          <w:color w:val="auto"/>
          <w:szCs w:val="21"/>
          <w:highlight w:val="none"/>
        </w:rPr>
        <w:t>(五）</w:t>
      </w:r>
      <w:r>
        <w:rPr>
          <w:rFonts w:hint="eastAsia" w:ascii="宋体" w:hAnsi="宋体" w:cs="宋体"/>
          <w:b/>
          <w:bCs w:val="0"/>
          <w:color w:val="auto"/>
          <w:szCs w:val="21"/>
          <w:highlight w:val="none"/>
        </w:rPr>
        <w:t>交货期及交货地点</w:t>
      </w:r>
    </w:p>
    <w:p>
      <w:pPr>
        <w:adjustRightInd w:val="0"/>
        <w:snapToGrid w:val="0"/>
        <w:spacing w:line="360" w:lineRule="exact"/>
        <w:ind w:right="210" w:firstLine="422" w:firstLineChars="200"/>
        <w:jc w:val="left"/>
        <w:rPr>
          <w:rFonts w:ascii="宋体" w:hAnsi="宋体" w:cs="宋体"/>
          <w:b/>
          <w:bCs w:val="0"/>
          <w:color w:val="auto"/>
          <w:szCs w:val="21"/>
          <w:highlight w:val="none"/>
        </w:rPr>
      </w:pPr>
      <w:r>
        <w:rPr>
          <w:rFonts w:hint="eastAsia" w:ascii="宋体" w:hAnsi="宋体" w:cs="宋体"/>
          <w:b/>
          <w:bCs w:val="0"/>
          <w:color w:val="auto"/>
          <w:szCs w:val="21"/>
          <w:highlight w:val="none"/>
        </w:rPr>
        <w:t xml:space="preserve">1、交货日期：合同签订后 </w:t>
      </w:r>
      <w:r>
        <w:rPr>
          <w:rFonts w:hint="eastAsia" w:ascii="宋体" w:hAnsi="宋体" w:cs="宋体"/>
          <w:b/>
          <w:bCs w:val="0"/>
          <w:color w:val="auto"/>
          <w:szCs w:val="21"/>
          <w:highlight w:val="none"/>
          <w:lang w:val="en-US" w:eastAsia="zh-CN"/>
        </w:rPr>
        <w:t>30</w:t>
      </w:r>
      <w:r>
        <w:rPr>
          <w:rFonts w:hint="eastAsia" w:ascii="宋体" w:hAnsi="宋体" w:cs="宋体"/>
          <w:b/>
          <w:bCs w:val="0"/>
          <w:color w:val="auto"/>
          <w:szCs w:val="21"/>
          <w:highlight w:val="none"/>
        </w:rPr>
        <w:t xml:space="preserve"> 个工作日内送至采购人指定地点并安装调试完成。</w:t>
      </w:r>
    </w:p>
    <w:p>
      <w:pPr>
        <w:adjustRightInd w:val="0"/>
        <w:snapToGrid w:val="0"/>
        <w:spacing w:line="360" w:lineRule="exact"/>
        <w:ind w:right="210" w:firstLine="420" w:firstLineChars="200"/>
        <w:jc w:val="left"/>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2、交货地点：</w:t>
      </w:r>
      <w:r>
        <w:rPr>
          <w:rFonts w:hint="eastAsia" w:ascii="宋体" w:hAnsi="宋体" w:cs="宋体"/>
          <w:b w:val="0"/>
          <w:bCs/>
          <w:color w:val="auto"/>
          <w:szCs w:val="21"/>
          <w:highlight w:val="none"/>
          <w:lang w:val="en-US" w:eastAsia="zh-CN"/>
        </w:rPr>
        <w:t>采购人指定地点。</w:t>
      </w:r>
    </w:p>
    <w:p>
      <w:pPr>
        <w:widowControl/>
        <w:adjustRightInd w:val="0"/>
        <w:snapToGrid w:val="0"/>
        <w:spacing w:line="360" w:lineRule="exact"/>
        <w:ind w:firstLine="422" w:firstLineChars="200"/>
        <w:jc w:val="left"/>
        <w:rPr>
          <w:rFonts w:ascii="宋体" w:hAnsi="宋体"/>
          <w:b/>
          <w:bCs w:val="0"/>
          <w:color w:val="auto"/>
          <w:szCs w:val="21"/>
          <w:highlight w:val="none"/>
        </w:rPr>
      </w:pPr>
      <w:r>
        <w:rPr>
          <w:rFonts w:hint="eastAsia" w:ascii="宋体" w:hAnsi="宋体"/>
          <w:b/>
          <w:bCs w:val="0"/>
          <w:color w:val="auto"/>
          <w:szCs w:val="21"/>
          <w:highlight w:val="none"/>
        </w:rPr>
        <w:t>(六）付款方式：货到安装并验收合格后，采购人支付至合同总额的95%；投入使用满一年无问题后，支付至合同总额的100%（无息）。</w:t>
      </w:r>
    </w:p>
    <w:p>
      <w:pPr>
        <w:widowControl/>
        <w:adjustRightInd w:val="0"/>
        <w:snapToGrid w:val="0"/>
        <w:spacing w:line="360" w:lineRule="exact"/>
        <w:ind w:firstLine="422" w:firstLineChars="200"/>
        <w:jc w:val="left"/>
        <w:rPr>
          <w:rFonts w:ascii="宋体" w:cs="宋体"/>
          <w:b/>
          <w:bCs/>
          <w:kern w:val="0"/>
          <w:szCs w:val="21"/>
          <w:highlight w:val="none"/>
        </w:rPr>
      </w:pPr>
      <w:r>
        <w:rPr>
          <w:rFonts w:hint="eastAsia" w:ascii="宋体" w:cs="宋体"/>
          <w:b/>
          <w:bCs/>
          <w:kern w:val="0"/>
          <w:szCs w:val="21"/>
          <w:highlight w:val="none"/>
        </w:rPr>
        <w:t>四、询价响应文件的内容：</w:t>
      </w:r>
    </w:p>
    <w:p>
      <w:pPr>
        <w:widowControl/>
        <w:adjustRightInd w:val="0"/>
        <w:snapToGrid w:val="0"/>
        <w:spacing w:line="360" w:lineRule="exact"/>
        <w:ind w:firstLine="422" w:firstLineChars="200"/>
        <w:jc w:val="left"/>
        <w:rPr>
          <w:rFonts w:ascii="宋体" w:cs="宋体"/>
          <w:b/>
          <w:bCs/>
          <w:kern w:val="0"/>
          <w:szCs w:val="21"/>
          <w:highlight w:val="none"/>
        </w:rPr>
      </w:pPr>
      <w:r>
        <w:rPr>
          <w:rFonts w:hint="eastAsia" w:ascii="宋体" w:cs="宋体"/>
          <w:b/>
          <w:bCs/>
          <w:kern w:val="0"/>
          <w:szCs w:val="21"/>
          <w:highlight w:val="none"/>
        </w:rPr>
        <w:t>（一）资格证明材料（提供复印件并</w:t>
      </w:r>
      <w:r>
        <w:rPr>
          <w:rFonts w:ascii="宋体" w:cs="宋体"/>
          <w:b/>
          <w:bCs/>
          <w:kern w:val="0"/>
          <w:szCs w:val="21"/>
          <w:highlight w:val="none"/>
        </w:rPr>
        <w:t>加</w:t>
      </w:r>
      <w:r>
        <w:rPr>
          <w:rFonts w:hint="eastAsia" w:ascii="宋体" w:cs="宋体"/>
          <w:b/>
          <w:bCs/>
          <w:kern w:val="0"/>
          <w:szCs w:val="21"/>
          <w:highlight w:val="none"/>
        </w:rPr>
        <w:t>盖公章）</w:t>
      </w:r>
    </w:p>
    <w:p>
      <w:pPr>
        <w:adjustRightInd w:val="0"/>
        <w:snapToGrid w:val="0"/>
        <w:spacing w:line="360" w:lineRule="exact"/>
        <w:ind w:firstLine="420" w:firstLineChars="200"/>
        <w:rPr>
          <w:rFonts w:ascii="宋体" w:hAnsi="宋体" w:cs="宋体"/>
          <w:highlight w:val="none"/>
        </w:rPr>
      </w:pPr>
      <w:r>
        <w:rPr>
          <w:rFonts w:hint="eastAsia" w:ascii="宋体" w:hAnsi="宋体" w:cs="宋体"/>
          <w:bCs/>
          <w:kern w:val="0"/>
          <w:szCs w:val="21"/>
          <w:highlight w:val="none"/>
        </w:rPr>
        <w:t>1.</w:t>
      </w:r>
      <w:r>
        <w:rPr>
          <w:rFonts w:hint="eastAsia" w:ascii="宋体" w:hAnsi="宋体" w:cs="宋体"/>
          <w:color w:val="000000"/>
          <w:szCs w:val="21"/>
          <w:highlight w:val="none"/>
        </w:rPr>
        <w:t xml:space="preserve"> 一般资格证明材料</w:t>
      </w:r>
    </w:p>
    <w:p>
      <w:pPr>
        <w:widowControl/>
        <w:adjustRightInd w:val="0"/>
        <w:snapToGrid w:val="0"/>
        <w:spacing w:line="36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★（1）供应商资格声明函（附件1）</w:t>
      </w:r>
    </w:p>
    <w:p>
      <w:pPr>
        <w:widowControl/>
        <w:adjustRightInd w:val="0"/>
        <w:snapToGrid w:val="0"/>
        <w:spacing w:line="36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★（2）响应函（附件2）</w:t>
      </w:r>
    </w:p>
    <w:p>
      <w:pPr>
        <w:widowControl/>
        <w:adjustRightInd w:val="0"/>
        <w:snapToGrid w:val="0"/>
        <w:spacing w:line="36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★（3）营业执照副本</w:t>
      </w:r>
    </w:p>
    <w:p>
      <w:pPr>
        <w:widowControl/>
        <w:adjustRightInd w:val="0"/>
        <w:snapToGrid w:val="0"/>
        <w:spacing w:line="36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★（4）</w:t>
      </w:r>
      <w:r>
        <w:rPr>
          <w:rFonts w:hint="eastAsia" w:ascii="宋体" w:hAnsi="宋体" w:cs="宋体"/>
          <w:szCs w:val="21"/>
          <w:highlight w:val="none"/>
        </w:rPr>
        <w:t>法定代表人资格证明书、法定代表人身份证复印件（双面）（附件3）</w:t>
      </w:r>
    </w:p>
    <w:p>
      <w:pPr>
        <w:widowControl/>
        <w:adjustRightInd w:val="0"/>
        <w:snapToGrid w:val="0"/>
        <w:spacing w:line="36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★（5）授权委托书、代理人身份证复印件（双面）（如果有授权委托情况的，必须提供）（附件4）</w:t>
      </w:r>
    </w:p>
    <w:p>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bCs/>
          <w:kern w:val="0"/>
          <w:szCs w:val="21"/>
        </w:rPr>
        <w:t>★（6）</w:t>
      </w:r>
      <w:r>
        <w:rPr>
          <w:rFonts w:hint="eastAsia" w:ascii="宋体" w:hAnsi="宋体" w:cs="宋体"/>
          <w:szCs w:val="21"/>
        </w:rPr>
        <w:t>保证金单据</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（二）符合性证明材料</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w:t>
      </w:r>
      <w:r>
        <w:rPr>
          <w:rFonts w:ascii="宋体" w:cs="宋体"/>
          <w:bCs/>
          <w:kern w:val="0"/>
          <w:szCs w:val="21"/>
        </w:rPr>
        <w:t>.</w:t>
      </w:r>
      <w:r>
        <w:rPr>
          <w:rFonts w:hint="eastAsia" w:ascii="宋体" w:cs="宋体"/>
          <w:bCs/>
          <w:kern w:val="0"/>
          <w:szCs w:val="21"/>
        </w:rPr>
        <w:t>报价一览表（附件5）</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w:t>
      </w:r>
      <w:r>
        <w:rPr>
          <w:rFonts w:ascii="宋体" w:cs="宋体"/>
          <w:bCs/>
          <w:kern w:val="0"/>
          <w:szCs w:val="21"/>
        </w:rPr>
        <w:t>.</w:t>
      </w:r>
      <w:r>
        <w:rPr>
          <w:rFonts w:hint="eastAsia" w:ascii="宋体" w:cs="宋体"/>
          <w:bCs/>
          <w:kern w:val="0"/>
          <w:szCs w:val="21"/>
        </w:rPr>
        <w:t>报价明细表（附件6）</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3.</w:t>
      </w:r>
      <w:r>
        <w:rPr>
          <w:rFonts w:hint="eastAsia" w:ascii="宋体" w:cs="宋体"/>
          <w:bCs/>
          <w:kern w:val="0"/>
          <w:szCs w:val="21"/>
        </w:rPr>
        <w:t>质保及售后服务承诺书（附件7）</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4.</w:t>
      </w:r>
      <w:r>
        <w:rPr>
          <w:rFonts w:hint="eastAsia" w:ascii="宋体" w:cs="宋体"/>
          <w:bCs/>
          <w:kern w:val="0"/>
          <w:szCs w:val="21"/>
        </w:rPr>
        <w:t>偏离表（附件8）</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5.</w:t>
      </w:r>
      <w:r>
        <w:rPr>
          <w:rFonts w:hint="eastAsia" w:ascii="宋体" w:cs="宋体"/>
          <w:bCs/>
          <w:kern w:val="0"/>
          <w:szCs w:val="21"/>
        </w:rPr>
        <w:t>其他资料</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（三）说明</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1.本询价通知书中所有带“★”内容均必须提供并加盖供应商公章，否则将作为无效响应文件处理。</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2.供应商应保证所提供的上述资料的真实性和合法性。</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bCs/>
          <w:kern w:val="0"/>
          <w:szCs w:val="21"/>
        </w:rPr>
        <w:t>3.询价响应文件</w:t>
      </w:r>
      <w:r>
        <w:rPr>
          <w:rFonts w:hint="eastAsia" w:ascii="宋体" w:cs="宋体"/>
          <w:kern w:val="0"/>
          <w:szCs w:val="21"/>
        </w:rPr>
        <w:t>中复印件需加盖供应商公章。</w:t>
      </w:r>
    </w:p>
    <w:p>
      <w:pPr>
        <w:adjustRightInd w:val="0"/>
        <w:snapToGrid w:val="0"/>
        <w:spacing w:line="360" w:lineRule="exact"/>
        <w:ind w:firstLine="422" w:firstLineChars="200"/>
        <w:rPr>
          <w:rFonts w:ascii="宋体" w:hAnsi="宋体" w:cs="宋体"/>
          <w:b/>
          <w:bCs/>
          <w:szCs w:val="21"/>
        </w:rPr>
      </w:pPr>
      <w:r>
        <w:rPr>
          <w:rFonts w:ascii="宋体" w:cs="宋体"/>
          <w:b/>
          <w:bCs/>
          <w:kern w:val="0"/>
          <w:szCs w:val="21"/>
        </w:rPr>
        <w:t>4.</w:t>
      </w:r>
      <w:r>
        <w:rPr>
          <w:rFonts w:hint="eastAsia" w:ascii="宋体" w:cs="宋体"/>
          <w:b/>
          <w:bCs/>
          <w:kern w:val="0"/>
          <w:szCs w:val="21"/>
        </w:rPr>
        <w:t>询价</w:t>
      </w:r>
      <w:r>
        <w:rPr>
          <w:rFonts w:ascii="宋体" w:cs="宋体"/>
          <w:b/>
          <w:bCs/>
          <w:kern w:val="0"/>
          <w:szCs w:val="21"/>
        </w:rPr>
        <w:t>响应文件</w:t>
      </w:r>
      <w:r>
        <w:rPr>
          <w:rFonts w:hint="eastAsia" w:ascii="宋体" w:cs="宋体"/>
          <w:b/>
          <w:bCs/>
          <w:kern w:val="0"/>
          <w:szCs w:val="21"/>
        </w:rPr>
        <w:t>提供装订的壹份“正本”、贰份“副本”，</w:t>
      </w:r>
      <w:r>
        <w:rPr>
          <w:rFonts w:hint="eastAsia" w:ascii="宋体" w:hAnsi="宋体" w:cs="宋体"/>
          <w:b/>
          <w:bCs/>
          <w:szCs w:val="21"/>
        </w:rPr>
        <w:t>正本、副本均应当密封。所有</w:t>
      </w:r>
      <w:r>
        <w:rPr>
          <w:rFonts w:ascii="宋体" w:hAnsi="宋体" w:cs="宋体"/>
          <w:b/>
          <w:bCs/>
          <w:szCs w:val="21"/>
        </w:rPr>
        <w:t>封袋上都应当</w:t>
      </w:r>
      <w:r>
        <w:rPr>
          <w:rFonts w:hint="eastAsia" w:ascii="宋体" w:hAnsi="宋体" w:cs="宋体"/>
          <w:b/>
          <w:bCs/>
          <w:szCs w:val="21"/>
        </w:rPr>
        <w:t>加盖供应商公章。纸质版响应文件正本和副本如有不一致之处，以纸质版正本为准。</w:t>
      </w:r>
    </w:p>
    <w:p>
      <w:pPr>
        <w:widowControl/>
        <w:adjustRightInd w:val="0"/>
        <w:snapToGrid w:val="0"/>
        <w:spacing w:line="360" w:lineRule="exact"/>
        <w:ind w:firstLine="422" w:firstLineChars="200"/>
        <w:jc w:val="left"/>
        <w:rPr>
          <w:rFonts w:ascii="宋体" w:cs="Arial"/>
          <w:b/>
          <w:szCs w:val="21"/>
        </w:rPr>
      </w:pPr>
      <w:r>
        <w:rPr>
          <w:rFonts w:hint="eastAsia" w:ascii="宋体" w:cs="Arial"/>
          <w:b/>
          <w:szCs w:val="21"/>
        </w:rPr>
        <w:t>五、报价要求</w:t>
      </w:r>
    </w:p>
    <w:p>
      <w:pPr>
        <w:widowControl/>
        <w:adjustRightInd w:val="0"/>
        <w:snapToGrid w:val="0"/>
        <w:spacing w:line="360" w:lineRule="exact"/>
        <w:ind w:firstLine="420" w:firstLineChars="200"/>
        <w:jc w:val="left"/>
        <w:rPr>
          <w:rFonts w:ascii="宋体" w:hAnsi="宋体" w:cs="宋体"/>
          <w:color w:val="auto"/>
          <w:szCs w:val="21"/>
        </w:rPr>
      </w:pPr>
      <w:r>
        <w:rPr>
          <w:rFonts w:hint="eastAsia" w:ascii="宋体" w:cs="Arial"/>
          <w:color w:val="auto"/>
          <w:szCs w:val="21"/>
        </w:rPr>
        <w:t>1.本项目报价为</w:t>
      </w:r>
      <w:r>
        <w:rPr>
          <w:rFonts w:hint="eastAsia" w:ascii="宋体" w:cs="Arial"/>
          <w:b/>
          <w:bCs/>
          <w:color w:val="auto"/>
          <w:szCs w:val="21"/>
          <w:u w:val="single"/>
        </w:rPr>
        <w:t>固定总价</w:t>
      </w:r>
      <w:r>
        <w:rPr>
          <w:rFonts w:hint="eastAsia" w:ascii="宋体" w:cs="Arial"/>
          <w:color w:val="auto"/>
          <w:szCs w:val="21"/>
        </w:rPr>
        <w:t>，总价应包括询价通知书</w:t>
      </w:r>
      <w:r>
        <w:rPr>
          <w:rFonts w:hint="eastAsia" w:ascii="宋体" w:hAnsi="宋体" w:cs="宋体"/>
          <w:color w:val="auto"/>
          <w:szCs w:val="21"/>
        </w:rPr>
        <w:t>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adjustRightInd w:val="0"/>
        <w:snapToGrid w:val="0"/>
        <w:spacing w:line="36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b/>
          <w:color w:val="auto"/>
          <w:szCs w:val="21"/>
        </w:rPr>
        <w:t>本项目的最高限价为</w:t>
      </w:r>
      <w:r>
        <w:rPr>
          <w:rFonts w:hint="eastAsia" w:ascii="宋体" w:hAnsi="宋体" w:cs="宋体"/>
          <w:b/>
          <w:bCs w:val="0"/>
          <w:color w:val="auto"/>
          <w:szCs w:val="21"/>
          <w:u w:val="single"/>
          <w:lang w:val="en-US" w:eastAsia="zh-CN"/>
        </w:rPr>
        <w:t>人民币20.72万</w:t>
      </w:r>
      <w:r>
        <w:rPr>
          <w:rFonts w:hint="eastAsia" w:ascii="宋体" w:hAnsi="宋体" w:cs="宋体"/>
          <w:b/>
          <w:bCs w:val="0"/>
          <w:color w:val="auto"/>
          <w:szCs w:val="21"/>
          <w:u w:val="single"/>
        </w:rPr>
        <w:t>元</w:t>
      </w:r>
      <w:r>
        <w:rPr>
          <w:rFonts w:hint="eastAsia" w:ascii="宋体" w:hAnsi="宋体" w:cs="宋体"/>
          <w:b/>
          <w:color w:val="auto"/>
          <w:szCs w:val="21"/>
        </w:rPr>
        <w:t>，报价高于最高限价的作为无效响应处理。</w:t>
      </w:r>
    </w:p>
    <w:p>
      <w:pPr>
        <w:widowControl/>
        <w:adjustRightInd w:val="0"/>
        <w:snapToGrid w:val="0"/>
        <w:spacing w:line="360" w:lineRule="exact"/>
        <w:ind w:firstLine="422" w:firstLineChars="200"/>
        <w:jc w:val="left"/>
        <w:rPr>
          <w:rFonts w:ascii="宋体" w:cs="宋体"/>
          <w:b/>
          <w:color w:val="auto"/>
          <w:kern w:val="0"/>
          <w:szCs w:val="21"/>
        </w:rPr>
      </w:pPr>
      <w:r>
        <w:rPr>
          <w:rFonts w:hint="eastAsia" w:ascii="宋体" w:cs="宋体"/>
          <w:b/>
          <w:color w:val="auto"/>
          <w:kern w:val="0"/>
          <w:szCs w:val="21"/>
        </w:rPr>
        <w:t>六、</w:t>
      </w:r>
      <w:r>
        <w:rPr>
          <w:rFonts w:hint="eastAsia" w:ascii="宋体" w:hAnsi="宋体" w:cs="宋体"/>
          <w:b/>
          <w:color w:val="auto"/>
          <w:szCs w:val="21"/>
        </w:rPr>
        <w:t>评审、定标方法</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pPr>
        <w:adjustRightInd w:val="0"/>
        <w:snapToGrid w:val="0"/>
        <w:spacing w:line="360" w:lineRule="exact"/>
        <w:ind w:firstLine="420" w:firstLineChars="200"/>
        <w:rPr>
          <w:rFonts w:ascii="宋体" w:hAnsi="宋体" w:cs="宋体"/>
          <w:szCs w:val="21"/>
        </w:rPr>
      </w:pPr>
      <w:r>
        <w:rPr>
          <w:rFonts w:ascii="宋体" w:hAnsi="宋体" w:cs="宋体"/>
          <w:kern w:val="0"/>
          <w:szCs w:val="21"/>
        </w:rPr>
        <w:t>2.</w:t>
      </w:r>
      <w:r>
        <w:rPr>
          <w:rFonts w:hint="eastAsia" w:ascii="宋体" w:hAnsi="宋体" w:cs="宋体"/>
          <w:szCs w:val="21"/>
        </w:rPr>
        <w:t>采购人授权询价小组直接确定成交供应商。</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七</w:t>
      </w:r>
      <w:r>
        <w:rPr>
          <w:rFonts w:ascii="宋体" w:hAnsi="宋体" w:cs="宋体"/>
          <w:b/>
          <w:szCs w:val="21"/>
        </w:rPr>
        <w:t>、</w:t>
      </w:r>
      <w:r>
        <w:rPr>
          <w:rFonts w:hint="eastAsia" w:ascii="宋体" w:hAnsi="宋体" w:cs="宋体"/>
          <w:b/>
          <w:szCs w:val="21"/>
        </w:rPr>
        <w:t>成交结果及公示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代理机构将成交结果在</w:t>
      </w:r>
      <w:r>
        <w:rPr>
          <w:rFonts w:hint="eastAsia" w:ascii="宋体" w:hAnsi="宋体"/>
          <w:szCs w:val="21"/>
        </w:rPr>
        <w:t>原公告媒体</w:t>
      </w:r>
      <w:r>
        <w:rPr>
          <w:rFonts w:hint="eastAsia" w:ascii="宋体" w:hAnsi="宋体" w:cs="宋体"/>
          <w:szCs w:val="21"/>
        </w:rPr>
        <w:t>上予以公告。公告期限为1个工作日。</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八、成交通知书</w:t>
      </w:r>
    </w:p>
    <w:p>
      <w:pPr>
        <w:adjustRightInd w:val="0"/>
        <w:snapToGrid w:val="0"/>
        <w:spacing w:line="3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成交结果确定后，代理机构将向成交供应商发出成交通知书。</w:t>
      </w:r>
    </w:p>
    <w:p>
      <w:pPr>
        <w:adjustRightInd w:val="0"/>
        <w:snapToGrid w:val="0"/>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成交通知对采购人和成交供应商具有法律约束力。成交通知书发出后，采购人改变成交结果或者成交单位供应商放弃成交资格，均应当承担相应的法律责任，且不影响成交服务费的支付。</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九、代理机构服务费</w:t>
      </w:r>
    </w:p>
    <w:p>
      <w:pPr>
        <w:adjustRightInd w:val="0"/>
        <w:snapToGrid w:val="0"/>
        <w:spacing w:line="360" w:lineRule="exact"/>
        <w:ind w:firstLine="420" w:firstLineChars="200"/>
        <w:rPr>
          <w:rFonts w:ascii="宋体" w:hAnsi="宋体" w:cs="宋体"/>
          <w:szCs w:val="21"/>
          <w:highlight w:val="none"/>
        </w:rPr>
      </w:pPr>
      <w:r>
        <w:rPr>
          <w:rFonts w:hint="eastAsia" w:ascii="宋体" w:hAnsi="宋体"/>
          <w:szCs w:val="21"/>
          <w:highlight w:val="none"/>
        </w:rPr>
        <w:t>成交供应商须按成交金额1.5</w:t>
      </w:r>
      <w:r>
        <w:rPr>
          <w:rFonts w:ascii="宋体" w:hAnsi="宋体"/>
          <w:szCs w:val="21"/>
          <w:highlight w:val="none"/>
        </w:rPr>
        <w:t>%计算并支付成交服务费，该费用应在</w:t>
      </w:r>
      <w:r>
        <w:rPr>
          <w:rFonts w:hint="eastAsia" w:ascii="宋体" w:hAnsi="宋体"/>
          <w:szCs w:val="21"/>
          <w:highlight w:val="none"/>
        </w:rPr>
        <w:t>领取</w:t>
      </w:r>
      <w:r>
        <w:rPr>
          <w:rFonts w:ascii="宋体" w:hAnsi="宋体"/>
          <w:szCs w:val="21"/>
          <w:highlight w:val="none"/>
        </w:rPr>
        <w:t>成交通知书</w:t>
      </w:r>
      <w:r>
        <w:rPr>
          <w:rFonts w:hint="eastAsia" w:ascii="宋体" w:hAnsi="宋体"/>
          <w:szCs w:val="21"/>
          <w:highlight w:val="none"/>
        </w:rPr>
        <w:t>时</w:t>
      </w:r>
      <w:r>
        <w:rPr>
          <w:rFonts w:ascii="宋体" w:hAnsi="宋体"/>
          <w:szCs w:val="21"/>
          <w:highlight w:val="none"/>
        </w:rPr>
        <w:t>付至</w:t>
      </w:r>
      <w:r>
        <w:rPr>
          <w:rFonts w:hint="eastAsia" w:ascii="宋体" w:hAnsi="宋体" w:cs="宋体"/>
          <w:szCs w:val="21"/>
          <w:highlight w:val="none"/>
        </w:rPr>
        <w:t>代理机构收取询价保证金的帐户。成交服务收费按上述计算方法不足人民币3000元的，按人民币3000元收取。</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十、合同签订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成交供应商应在</w:t>
      </w:r>
      <w:r>
        <w:rPr>
          <w:rFonts w:ascii="宋体" w:hAnsi="宋体" w:cs="宋体"/>
          <w:szCs w:val="21"/>
        </w:rPr>
        <w:t>成交通知书发出之日起三十日内</w:t>
      </w:r>
      <w:r>
        <w:rPr>
          <w:rFonts w:hint="eastAsia" w:ascii="宋体" w:hAnsi="宋体" w:cs="宋体"/>
          <w:szCs w:val="21"/>
        </w:rPr>
        <w:t>按成交通知书规定的时间、地点与采购人签订采购合同。</w:t>
      </w:r>
    </w:p>
    <w:p>
      <w:pPr>
        <w:widowControl/>
        <w:adjustRightInd w:val="0"/>
        <w:snapToGrid w:val="0"/>
        <w:spacing w:line="360" w:lineRule="exact"/>
        <w:ind w:firstLine="422" w:firstLineChars="200"/>
        <w:jc w:val="left"/>
        <w:rPr>
          <w:rFonts w:asciiTheme="minorEastAsia" w:hAnsiTheme="minorEastAsia" w:eastAsiaTheme="minorEastAsia" w:cstheme="minorEastAsia"/>
          <w:b/>
          <w:bCs/>
          <w:szCs w:val="21"/>
        </w:rPr>
      </w:pPr>
      <w:r>
        <w:rPr>
          <w:rFonts w:hint="eastAsia" w:ascii="宋体" w:cs="宋体"/>
          <w:b/>
          <w:bCs/>
          <w:kern w:val="0"/>
          <w:szCs w:val="21"/>
        </w:rPr>
        <w:t>十一</w:t>
      </w:r>
      <w:r>
        <w:rPr>
          <w:rFonts w:hint="eastAsia" w:asciiTheme="minorEastAsia" w:hAnsiTheme="minorEastAsia" w:eastAsiaTheme="minorEastAsia" w:cstheme="minorEastAsia"/>
          <w:b/>
          <w:bCs/>
          <w:szCs w:val="21"/>
        </w:rPr>
        <w:t>、合同主要条款</w:t>
      </w:r>
    </w:p>
    <w:p>
      <w:pPr>
        <w:adjustRightInd w:val="0"/>
        <w:snapToGrid w:val="0"/>
        <w:spacing w:line="400" w:lineRule="exact"/>
        <w:rPr>
          <w:rFonts w:ascii="宋体" w:hAnsi="宋体" w:cs="宋体"/>
          <w:color w:val="000000"/>
          <w:szCs w:val="21"/>
        </w:rPr>
      </w:pPr>
      <w:r>
        <w:rPr>
          <w:rFonts w:hint="eastAsia" w:ascii="宋体" w:hAnsi="宋体" w:cs="宋体"/>
          <w:b/>
          <w:color w:val="000000"/>
          <w:szCs w:val="21"/>
          <w:lang w:val="zh-CN"/>
        </w:rPr>
        <w:t>采购人</w:t>
      </w:r>
      <w:r>
        <w:rPr>
          <w:rFonts w:ascii="宋体" w:hAnsi="宋体" w:cs="宋体"/>
          <w:b/>
          <w:color w:val="000000"/>
          <w:szCs w:val="21"/>
          <w:lang w:val="zh-CN"/>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lang w:val="zh-CN"/>
        </w:rPr>
        <w:t>甲</w:t>
      </w:r>
      <w:r>
        <w:rPr>
          <w:rFonts w:hint="eastAsia" w:ascii="宋体" w:hAnsi="宋体" w:cs="宋体"/>
          <w:b/>
          <w:color w:val="000000"/>
          <w:szCs w:val="21"/>
        </w:rPr>
        <w:t xml:space="preserve">方）: </w:t>
      </w:r>
      <w:r>
        <w:rPr>
          <w:rFonts w:ascii="宋体" w:hAnsi="宋体" w:cs="宋体"/>
          <w:b/>
          <w:color w:val="000000"/>
          <w:szCs w:val="21"/>
        </w:rPr>
        <w:t xml:space="preserve">                      </w:t>
      </w:r>
      <w:r>
        <w:rPr>
          <w:rFonts w:hint="eastAsia" w:ascii="宋体" w:hAnsi="宋体" w:cs="宋体" w:eastAsiaTheme="minorEastAsia"/>
          <w:color w:val="000000"/>
          <w:szCs w:val="21"/>
        </w:rPr>
        <w:t>合同编号：</w:t>
      </w:r>
    </w:p>
    <w:p>
      <w:pPr>
        <w:adjustRightInd w:val="0"/>
        <w:snapToGrid w:val="0"/>
        <w:spacing w:line="400" w:lineRule="exact"/>
        <w:rPr>
          <w:rFonts w:ascii="宋体" w:hAnsi="宋体" w:cs="宋体"/>
          <w:color w:val="000000"/>
          <w:szCs w:val="21"/>
          <w:u w:val="single"/>
        </w:rPr>
      </w:pPr>
      <w:r>
        <w:rPr>
          <w:rFonts w:hint="eastAsia" w:ascii="宋体" w:hAnsi="宋体" w:cs="宋体"/>
          <w:b/>
          <w:color w:val="000000"/>
          <w:szCs w:val="21"/>
        </w:rPr>
        <w:t>供应商</w:t>
      </w:r>
      <w:r>
        <w:rPr>
          <w:rFonts w:ascii="宋体" w:hAnsi="宋体" w:cs="宋体"/>
          <w:b/>
          <w:color w:val="000000"/>
          <w:szCs w:val="21"/>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rPr>
        <w:t>乙方</w:t>
      </w:r>
      <w:r>
        <w:rPr>
          <w:rFonts w:ascii="宋体" w:hAnsi="宋体" w:cs="宋体"/>
          <w:b/>
          <w:color w:val="000000"/>
          <w:szCs w:val="21"/>
        </w:rPr>
        <w:t>）</w:t>
      </w:r>
      <w:r>
        <w:rPr>
          <w:rFonts w:hint="eastAsia" w:ascii="宋体" w:hAnsi="宋体" w:cs="宋体"/>
          <w:b/>
          <w:color w:val="000000"/>
          <w:szCs w:val="21"/>
        </w:rPr>
        <w:t xml:space="preserve">: </w:t>
      </w:r>
      <w:r>
        <w:rPr>
          <w:rFonts w:ascii="宋体" w:hAnsi="宋体" w:cs="宋体"/>
          <w:b/>
          <w:color w:val="000000"/>
          <w:szCs w:val="21"/>
        </w:rPr>
        <w:t xml:space="preserve">                      </w:t>
      </w:r>
      <w:r>
        <w:rPr>
          <w:rFonts w:hint="eastAsia" w:ascii="宋体" w:hAnsi="宋体" w:cs="宋体"/>
          <w:color w:val="000000"/>
          <w:szCs w:val="21"/>
        </w:rPr>
        <w:t>签订地点：</w:t>
      </w:r>
    </w:p>
    <w:p>
      <w:pPr>
        <w:autoSpaceDE w:val="0"/>
        <w:autoSpaceDN w:val="0"/>
        <w:adjustRightInd w:val="0"/>
        <w:snapToGrid w:val="0"/>
        <w:spacing w:line="400" w:lineRule="exact"/>
        <w:ind w:firstLine="4620" w:firstLineChars="2200"/>
        <w:rPr>
          <w:rFonts w:ascii="宋体" w:hAnsi="宋体" w:cs="宋体"/>
          <w:b/>
          <w:color w:val="000000"/>
          <w:szCs w:val="21"/>
        </w:rPr>
      </w:pPr>
      <w:r>
        <w:rPr>
          <w:rFonts w:hint="eastAsia" w:ascii="宋体" w:cs="宋体"/>
          <w:color w:val="000000"/>
          <w:szCs w:val="21"/>
        </w:rPr>
        <w:t>合同时间</w:t>
      </w:r>
      <w:r>
        <w:rPr>
          <w:rFonts w:hint="eastAsia" w:cs="宋体"/>
          <w:color w:val="000000"/>
          <w:szCs w:val="21"/>
        </w:rPr>
        <w:t>：</w:t>
      </w:r>
      <w:r>
        <w:rPr>
          <w:rFonts w:hint="eastAsia" w:ascii="宋体" w:cs="宋体"/>
          <w:color w:val="000000"/>
          <w:szCs w:val="21"/>
          <w:u w:val="single"/>
        </w:rPr>
        <w:t xml:space="preserve">    年   月   日</w:t>
      </w:r>
    </w:p>
    <w:p>
      <w:pPr>
        <w:pStyle w:val="11"/>
        <w:adjustRightInd w:val="0"/>
        <w:snapToGrid w:val="0"/>
        <w:spacing w:line="360" w:lineRule="exact"/>
        <w:ind w:firstLine="420" w:firstLineChars="200"/>
        <w:rPr>
          <w:rFonts w:eastAsia="宋体" w:cs="宋体"/>
          <w:color w:val="000000"/>
          <w:sz w:val="21"/>
          <w:szCs w:val="21"/>
        </w:rPr>
      </w:pPr>
      <w:r>
        <w:rPr>
          <w:rFonts w:hint="eastAsia" w:eastAsia="宋体" w:cs="宋体"/>
          <w:color w:val="000000"/>
          <w:sz w:val="21"/>
          <w:szCs w:val="21"/>
        </w:rPr>
        <w:t>甲乙双方依据《中华人民共和国民法典》以及有关法律、法规的规定，经协商一致，订立本合同，以便共同遵守。</w:t>
      </w:r>
    </w:p>
    <w:p>
      <w:pPr>
        <w:pStyle w:val="11"/>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第一条 合同标的</w:t>
      </w:r>
    </w:p>
    <w:p>
      <w:pPr>
        <w:widowControl/>
        <w:adjustRightInd w:val="0"/>
        <w:snapToGrid w:val="0"/>
        <w:spacing w:line="360" w:lineRule="exact"/>
        <w:ind w:firstLine="422" w:firstLineChars="201"/>
        <w:jc w:val="left"/>
        <w:rPr>
          <w:rFonts w:ascii="宋体" w:hAnsi="宋体" w:cs="宋体"/>
          <w:color w:val="000000"/>
          <w:kern w:val="0"/>
          <w:szCs w:val="21"/>
          <w:lang w:val="zh-CN"/>
        </w:rPr>
      </w:pPr>
      <w:r>
        <w:rPr>
          <w:rFonts w:hint="eastAsia" w:ascii="宋体" w:hAnsi="宋体" w:cs="宋体"/>
          <w:color w:val="000000"/>
          <w:kern w:val="0"/>
          <w:szCs w:val="21"/>
          <w:lang w:val="zh-CN"/>
        </w:rPr>
        <w:t>乙方根据甲方需求提供下列产品：         ，产品名称、规格及数量详见乙方询价响应文件。</w:t>
      </w:r>
    </w:p>
    <w:p>
      <w:pPr>
        <w:pStyle w:val="11"/>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第二条 合同价格</w:t>
      </w:r>
    </w:p>
    <w:p>
      <w:pPr>
        <w:pStyle w:val="11"/>
        <w:adjustRightInd w:val="0"/>
        <w:snapToGrid w:val="0"/>
        <w:spacing w:line="360" w:lineRule="exact"/>
        <w:ind w:firstLine="424" w:firstLineChars="201"/>
        <w:jc w:val="left"/>
        <w:rPr>
          <w:rFonts w:eastAsia="宋体" w:cs="宋体"/>
          <w:b/>
          <w:color w:val="000000"/>
          <w:sz w:val="21"/>
          <w:szCs w:val="21"/>
        </w:rPr>
      </w:pPr>
      <w:r>
        <w:rPr>
          <w:rFonts w:hint="eastAsia" w:eastAsia="宋体" w:cs="宋体"/>
          <w:b/>
          <w:color w:val="000000"/>
          <w:sz w:val="21"/>
          <w:szCs w:val="21"/>
        </w:rPr>
        <w:t>签约合同总价（人民币，下同）：</w:t>
      </w:r>
      <w:r>
        <w:rPr>
          <w:rFonts w:hint="eastAsia" w:eastAsia="宋体" w:cs="宋体"/>
          <w:b/>
          <w:color w:val="000000"/>
          <w:sz w:val="21"/>
          <w:szCs w:val="21"/>
          <w:u w:val="single"/>
        </w:rPr>
        <w:t xml:space="preserve">             元</w:t>
      </w:r>
      <w:r>
        <w:rPr>
          <w:rFonts w:hint="eastAsia" w:eastAsia="宋体" w:cs="宋体"/>
          <w:b/>
          <w:color w:val="000000"/>
          <w:sz w:val="21"/>
          <w:szCs w:val="21"/>
        </w:rPr>
        <w:t xml:space="preserve">（小写       ）。 </w:t>
      </w:r>
    </w:p>
    <w:p>
      <w:pPr>
        <w:pStyle w:val="11"/>
        <w:adjustRightInd w:val="0"/>
        <w:snapToGrid w:val="0"/>
        <w:spacing w:line="360" w:lineRule="exact"/>
        <w:ind w:firstLine="422" w:firstLineChars="201"/>
        <w:rPr>
          <w:rFonts w:eastAsia="宋体" w:cs="宋体"/>
          <w:sz w:val="21"/>
          <w:szCs w:val="21"/>
          <w:highlight w:val="none"/>
        </w:rPr>
      </w:pPr>
      <w:r>
        <w:rPr>
          <w:rFonts w:hint="eastAsia" w:eastAsia="宋体" w:cs="宋体"/>
          <w:sz w:val="21"/>
          <w:szCs w:val="21"/>
          <w:highlight w:val="none"/>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pStyle w:val="11"/>
        <w:adjustRightInd w:val="0"/>
        <w:snapToGrid w:val="0"/>
        <w:spacing w:line="360" w:lineRule="exact"/>
        <w:ind w:firstLine="422" w:firstLineChars="201"/>
        <w:rPr>
          <w:rFonts w:eastAsia="宋体" w:cs="宋体"/>
          <w:color w:val="000000"/>
          <w:sz w:val="21"/>
          <w:szCs w:val="21"/>
        </w:rPr>
      </w:pPr>
      <w:r>
        <w:rPr>
          <w:rFonts w:hint="eastAsia" w:eastAsia="宋体" w:cs="宋体"/>
          <w:color w:val="000000"/>
          <w:sz w:val="21"/>
          <w:szCs w:val="21"/>
        </w:rPr>
        <w:t>本合同总价款还包含乙方应当提供的伴随服务/售后服务费用。</w:t>
      </w:r>
    </w:p>
    <w:p>
      <w:pPr>
        <w:pStyle w:val="11"/>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第三条 组成本合同的有关文件</w:t>
      </w:r>
    </w:p>
    <w:p>
      <w:pPr>
        <w:pStyle w:val="11"/>
        <w:adjustRightInd w:val="0"/>
        <w:snapToGrid w:val="0"/>
        <w:spacing w:line="360" w:lineRule="exact"/>
        <w:ind w:firstLine="422" w:firstLineChars="201"/>
        <w:rPr>
          <w:rFonts w:eastAsia="宋体" w:cs="宋体"/>
          <w:color w:val="000000"/>
          <w:sz w:val="21"/>
          <w:szCs w:val="21"/>
        </w:rPr>
      </w:pPr>
      <w:r>
        <w:rPr>
          <w:rFonts w:hint="eastAsia" w:eastAsia="宋体" w:cs="宋体"/>
          <w:color w:val="000000"/>
          <w:sz w:val="21"/>
          <w:szCs w:val="21"/>
        </w:rPr>
        <w:t>下列与本次采购活动有关的文件及有关附件是本合同不可分割的组成部分，与本合同具有同等法律效力，这些文件包括但不限于：</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（1）询价通知书（编号：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（2）乙方提供的询价响应文件； </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 xml:space="preserve">）成交通知书；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）甲乙双方商定的其他文件等。</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第四条 权利保证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乙方应保证甲方在使用该货物或其任何一部分时不受第三方提出侵犯其专利权</w:t>
      </w:r>
      <w:r>
        <w:rPr>
          <w:rFonts w:hint="eastAsia" w:ascii="宋体" w:hAnsi="宋体" w:cs="宋体"/>
          <w:color w:val="000000"/>
          <w:shd w:val="clear" w:color="auto" w:fill="FFFFFF"/>
        </w:rPr>
        <w:t>、著作权、商标权等知识产权的起诉。</w:t>
      </w:r>
      <w:r>
        <w:rPr>
          <w:rFonts w:hint="eastAsia" w:ascii="宋体" w:hAnsi="宋体" w:cs="宋体"/>
          <w:szCs w:val="21"/>
        </w:rPr>
        <w:t>一旦出现侵权、索赔或诉讼，乙方应承担全部责任，同时甲方有权解除本合同。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第五条 质量保证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1.乙方所提供的货物的技术规格应与询价通知书规定的技术规格及所附的“技术规格响应表”相一致；若技术性能无特殊说明，则按国家有关部门最新颁布的标准及规范为准。</w:t>
      </w:r>
    </w:p>
    <w:p>
      <w:pPr>
        <w:pStyle w:val="11"/>
        <w:adjustRightInd w:val="0"/>
        <w:snapToGrid w:val="0"/>
        <w:spacing w:line="360" w:lineRule="exact"/>
        <w:ind w:firstLine="422" w:firstLineChars="201"/>
        <w:rPr>
          <w:rFonts w:eastAsia="宋体" w:cs="宋体"/>
          <w:color w:val="000000"/>
          <w:sz w:val="21"/>
          <w:szCs w:val="21"/>
        </w:rPr>
      </w:pPr>
      <w:r>
        <w:rPr>
          <w:rFonts w:hint="eastAsia" w:eastAsia="宋体" w:cs="宋体"/>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第六条 包装要求</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2.每一包装单元内应附详细的装箱单和质量合格凭证。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3.乙方保证货物不存在危及人身及财产安全的产品缺陷，否则应承担全部法律责任。</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第七条 交货和验收</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1.乙方应当在合同签订后</w:t>
      </w:r>
      <w:r>
        <w:rPr>
          <w:rFonts w:hint="eastAsia" w:ascii="宋体" w:hAnsi="宋体" w:cs="宋体"/>
          <w:szCs w:val="21"/>
          <w:u w:val="single"/>
        </w:rPr>
        <w:t xml:space="preserve">     </w:t>
      </w:r>
      <w:r>
        <w:rPr>
          <w:rFonts w:hint="eastAsia" w:ascii="宋体" w:hAnsi="宋体" w:cs="宋体"/>
          <w:szCs w:val="21"/>
        </w:rPr>
        <w:t>天内将货物安装调试完毕交付甲方正常使用，地点由甲方指定。询价通知书有约定的，从其约定。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2.乙方交付的货物应当完全符合本合同或者</w:t>
      </w:r>
      <w:r>
        <w:rPr>
          <w:rFonts w:hint="eastAsia" w:ascii="宋体" w:hAnsi="宋体" w:cs="宋体"/>
          <w:color w:val="000000"/>
          <w:szCs w:val="21"/>
        </w:rPr>
        <w:t>询价通知书</w:t>
      </w:r>
      <w:r>
        <w:rPr>
          <w:rFonts w:hint="eastAsia" w:ascii="宋体" w:hAnsi="宋体" w:cs="宋体"/>
          <w:szCs w:val="21"/>
        </w:rPr>
        <w:t>所规定的货物、数量和规格要求。乙方提供的货物不符合</w:t>
      </w:r>
      <w:r>
        <w:rPr>
          <w:rFonts w:hint="eastAsia" w:ascii="宋体" w:hAnsi="宋体" w:cs="宋体"/>
          <w:color w:val="000000"/>
          <w:szCs w:val="21"/>
        </w:rPr>
        <w:t>询价通知书</w:t>
      </w:r>
      <w:r>
        <w:rPr>
          <w:rFonts w:hint="eastAsia" w:ascii="宋体" w:hAnsi="宋体" w:cs="宋体"/>
          <w:szCs w:val="21"/>
        </w:rPr>
        <w:t>和合同规定的，甲方有权拒收货物，由此引起的风险，由乙方承担。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3.货物的到货验收包括：生产厂家名称、品牌、型号、规格、数量、外观质量、配置及货物包装是否完好。</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5.货物和系统调试验收的标准：按行业通行标准、厂方出厂标准和乙方询价响应文件的承诺（详见合同附件载明的标准，并不低于国家相关标准）。甲乙双方应在货物安装调试完毕后的</w:t>
      </w:r>
      <w:r>
        <w:rPr>
          <w:rFonts w:hint="eastAsia" w:ascii="宋体" w:hAnsi="宋体" w:cs="宋体"/>
          <w:szCs w:val="21"/>
          <w:u w:val="single"/>
        </w:rPr>
        <w:t xml:space="preserve">    </w:t>
      </w:r>
      <w:r>
        <w:rPr>
          <w:rFonts w:hint="eastAsia" w:ascii="宋体" w:hAnsi="宋体" w:cs="宋体"/>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a.重新调试直至合格为止；</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b.要求乙方对货物进行免费更换，然后重新调试直至合格为止。</w:t>
      </w:r>
    </w:p>
    <w:p>
      <w:pPr>
        <w:pStyle w:val="11"/>
        <w:adjustRightInd w:val="0"/>
        <w:snapToGrid w:val="0"/>
        <w:spacing w:line="360" w:lineRule="exact"/>
        <w:ind w:firstLine="422" w:firstLineChars="201"/>
        <w:rPr>
          <w:rFonts w:eastAsia="宋体" w:cs="宋体"/>
          <w:b/>
          <w:color w:val="000000"/>
          <w:sz w:val="21"/>
          <w:szCs w:val="21"/>
        </w:rPr>
      </w:pPr>
      <w:r>
        <w:rPr>
          <w:rFonts w:hint="eastAsia" w:eastAsia="宋体" w:cs="宋体"/>
          <w:sz w:val="21"/>
          <w:szCs w:val="21"/>
        </w:rPr>
        <w:t>甲方因乙方原因所产生的所有费用均由乙方负担。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第八条 合同款结算及支付</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1.本合同项下所有款项均以人民币支付。</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2.本合同项下的采购资金由甲方自行支付，乙方向甲方开具发票。</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3.结算原则：按实结算。</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4.如设计变更，增加的设备在清单中有的，按询价时的报价执行，若增加的设备在清单中没有的，结算时参照相似设备的询价报价，双方协商解决。</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5.付款方式：</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第九条 伴随服务／售后服务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1.乙方应按照国家有关法律法规规章和“三包”规定以及合同所附的“服务承诺”提供服务。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2.除前款规定外，乙方还应提供下列服务：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（1）货物的现场安装、调试和/或启动监督；</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（2）就货物的安装、启动、运行及维护等对甲方人员进行免费培训。</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3.若询价通知书中不包含有关伴随服务或售后服务的承诺，双方作如下约定：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3.2 所购货物按乙方询价承诺提供免费维护和质量保证，保修费用计入总价。</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3.3 保修期内，乙方负责对其提供的货物整机进行维修和系统维护，不再收取任何费用，但不可抗力（如火灾、雷击等）造成的故障除外。</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3.4 货物故障报修的响应时间按乙方询价承诺执行。</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3.5 若货物故障在检修8工作小时后仍无法排除，乙方应在48小时内免费提供不低于故障货物规格型号档次的备用货物供甲方使用，直至故障货物修复。</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3.6 所有货物保修服务方式均为乙方上门保修，即由乙方派员到货物使用现场维修，由此产生的一切费用均由乙方承担。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3.7 保修期后的货物维护由双方协商再定。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4.本项目免费保修期为</w:t>
      </w:r>
      <w:r>
        <w:rPr>
          <w:rFonts w:hint="eastAsia" w:ascii="宋体" w:hAnsi="宋体" w:cs="宋体"/>
          <w:szCs w:val="21"/>
          <w:u w:val="single"/>
        </w:rPr>
        <w:t xml:space="preserve">   年</w:t>
      </w:r>
      <w:r>
        <w:rPr>
          <w:rFonts w:hint="eastAsia" w:ascii="宋体" w:hAnsi="宋体" w:cs="宋体"/>
          <w:szCs w:val="21"/>
        </w:rPr>
        <w:t>。自产品验收合格之日起计算。</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第十条 违约责任</w:t>
      </w:r>
    </w:p>
    <w:p>
      <w:pPr>
        <w:adjustRightInd w:val="0"/>
        <w:snapToGrid w:val="0"/>
        <w:spacing w:line="360" w:lineRule="exact"/>
        <w:ind w:firstLine="420" w:firstLineChars="200"/>
        <w:rPr>
          <w:rFonts w:ascii="宋体" w:hAnsi="宋体" w:cs="宋体"/>
        </w:rPr>
      </w:pPr>
      <w:r>
        <w:rPr>
          <w:rFonts w:hint="eastAsia" w:ascii="宋体" w:hAnsi="宋体" w:cs="宋体"/>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pPr>
        <w:adjustRightInd w:val="0"/>
        <w:snapToGrid w:val="0"/>
        <w:spacing w:line="360" w:lineRule="exact"/>
        <w:ind w:firstLine="420" w:firstLineChars="200"/>
        <w:rPr>
          <w:rFonts w:ascii="宋体" w:hAnsi="宋体" w:cs="宋体"/>
        </w:rPr>
      </w:pPr>
      <w:r>
        <w:rPr>
          <w:rFonts w:hint="eastAsia" w:ascii="宋体" w:hAnsi="宋体" w:cs="宋体"/>
        </w:rPr>
        <w:t>2.甲方未按合同规定的期限向乙方支付货款的，每逾期1天甲方向乙方偿付欠款总额的5‰滞纳金，但累计滞纳金总额不超过欠款总额的5% 。</w:t>
      </w:r>
    </w:p>
    <w:p>
      <w:pPr>
        <w:adjustRightInd w:val="0"/>
        <w:snapToGrid w:val="0"/>
        <w:spacing w:line="360" w:lineRule="exact"/>
        <w:ind w:firstLine="420" w:firstLineChars="200"/>
        <w:rPr>
          <w:rFonts w:ascii="宋体" w:hAnsi="宋体" w:cs="宋体"/>
        </w:rPr>
      </w:pPr>
      <w:r>
        <w:rPr>
          <w:rFonts w:hint="eastAsia" w:ascii="宋体" w:hAnsi="宋体" w:cs="宋体"/>
        </w:rPr>
        <w:t>3.乙方所交付的货物品种、型号、规格不符合合同规定的，甲方有权拒收，同时有权解除合同，解除合同的通知自发出之日生效。</w:t>
      </w:r>
    </w:p>
    <w:p>
      <w:pPr>
        <w:adjustRightInd w:val="0"/>
        <w:snapToGrid w:val="0"/>
        <w:spacing w:line="360" w:lineRule="exact"/>
        <w:ind w:firstLine="420" w:firstLineChars="200"/>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运行效果的，甲方有权要求退货，乙方应退回全部货款，若不足以弥补甲方损失，则乙方还须赔偿甲方因此遭受的所有损失。</w:t>
      </w:r>
    </w:p>
    <w:p>
      <w:pPr>
        <w:adjustRightInd w:val="0"/>
        <w:snapToGrid w:val="0"/>
        <w:spacing w:line="360" w:lineRule="exact"/>
        <w:ind w:firstLine="420" w:firstLineChars="200"/>
        <w:rPr>
          <w:rFonts w:ascii="宋体" w:hAnsi="宋体" w:cs="宋体"/>
        </w:rPr>
      </w:pPr>
      <w:r>
        <w:rPr>
          <w:rFonts w:hint="eastAsia" w:ascii="宋体" w:hAnsi="宋体" w:cs="宋体"/>
        </w:rPr>
        <w:t>5.乙方未按本合同的规定和“服务承诺”提供伴随服务/售后服务的，甲方有权提前解除本合同，同时乙方应按合同总价款的5 %向甲方承担违约责任。</w:t>
      </w:r>
    </w:p>
    <w:p>
      <w:pPr>
        <w:adjustRightInd w:val="0"/>
        <w:snapToGrid w:val="0"/>
        <w:spacing w:line="360" w:lineRule="exact"/>
        <w:ind w:firstLine="420" w:firstLineChars="200"/>
        <w:rPr>
          <w:rFonts w:ascii="宋体" w:hAnsi="宋体" w:cs="宋体"/>
        </w:rPr>
      </w:pPr>
      <w:r>
        <w:rPr>
          <w:rFonts w:hint="eastAsia" w:ascii="宋体" w:hAnsi="宋体" w:cs="宋体"/>
        </w:rPr>
        <w:t>6.乙方在承担上述一项或多项违约责任后，仍应继续履行合同规定的义务（甲方解除合同的除外）。甲方未能及时追究乙方的任何一项违约责任并不表明甲方放弃追究乙方该项或其他违约责任。</w:t>
      </w:r>
    </w:p>
    <w:p>
      <w:pPr>
        <w:adjustRightInd w:val="0"/>
        <w:snapToGrid w:val="0"/>
        <w:spacing w:line="360" w:lineRule="exact"/>
        <w:ind w:firstLine="420" w:firstLineChars="200"/>
        <w:rPr>
          <w:rFonts w:ascii="宋体" w:hAnsi="宋体" w:cs="宋体"/>
        </w:rPr>
      </w:pPr>
      <w:r>
        <w:rPr>
          <w:rFonts w:hint="eastAsia" w:ascii="宋体" w:hAnsi="宋体" w:cs="宋体"/>
        </w:rPr>
        <w:t>7.乙方属虚假承诺，或经权威部门监测提供的货物不能满足询价通知书要求，或是由于乙方的过错造成合同无法继续履行的，应向甲方支付不少于合同总价30%违约金，若该违约金不足以弥补甲方损失，则应当赔偿甲方所有损失。</w:t>
      </w:r>
    </w:p>
    <w:p>
      <w:pPr>
        <w:adjustRightInd w:val="0"/>
        <w:snapToGrid w:val="0"/>
        <w:spacing w:line="360" w:lineRule="exact"/>
        <w:ind w:firstLine="420" w:firstLineChars="200"/>
        <w:rPr>
          <w:rFonts w:ascii="宋体" w:hAnsi="宋体" w:cs="宋体"/>
        </w:rPr>
      </w:pPr>
      <w:r>
        <w:rPr>
          <w:rFonts w:hint="eastAsia" w:ascii="宋体" w:hAnsi="宋体" w:cs="宋体"/>
        </w:rPr>
        <w:t>8.其他未尽事宜，以《民法典》等有关法律法规规定为准，无相关规定的，双方协商解决。</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第十一条 合同的变更和终止</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1.本合同一经签订，甲乙双方不得擅自变更、中止或终止合同。</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第十二条 合同的转让</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乙方不得擅自部分或全部转让其应履行的合同义务。</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第十三条 不可抗力</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第十四条 质量问题或缺陷的索赔</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甲方因主张上述权利而支出的所有合理费用，包括但不限于律师费、诉讼费、鉴定费、差旅费、保函费等，均由乙方承担。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第十五条 争议的解决</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1.因货物的质量问题发生争议的，应当邀请国家认可的质量检测机构对货物质量进行鉴定。货物符合标准的，鉴定费由甲方承担；货物不符合质量标准的，鉴定费由乙方承担。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2.因履行本合同引起的或与本合同有关的争议，甲、乙双方应首先通过友好协商解决，如果协商不能解决争议，则采取以下第（ ）种方式解决争议：</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（1）向甲方所在地人民法院提起诉讼；</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（2）向甲方所在地仲裁委员会按其仲裁规则申请仲裁。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如没有约定，默认采取第2种方式解决争议。</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3.在法院审理和仲裁期间，除有争议部分外，本合同其他部分应继续履行。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 xml:space="preserve">第十六条 诚实信用 </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乙方应诚实信用，严格按照询价通知书要求和询价承诺履行合同，不向甲方进行商业贿赂或者提供不正当利益。</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第十七条 合同生效及其他</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1.本合同自经甲乙双方授权代表签订并加盖公章后，自签订之日起生效。见证方仅对甲乙双方签订政府采购合同的事实进行见证，不代表任何承诺或保证，该合同的履行等相关情况均与见证方无任何关系。</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2.本合同一式伍份，甲乙双方各执贰份，代理机构执壹份存档。</w:t>
      </w:r>
    </w:p>
    <w:p>
      <w:pPr>
        <w:adjustRightInd w:val="0"/>
        <w:snapToGrid w:val="0"/>
        <w:spacing w:line="360" w:lineRule="exact"/>
        <w:ind w:firstLine="422" w:firstLineChars="201"/>
        <w:rPr>
          <w:rFonts w:ascii="宋体" w:hAnsi="宋体" w:cs="宋体"/>
          <w:color w:val="000000"/>
          <w:szCs w:val="21"/>
        </w:rPr>
      </w:pPr>
      <w:r>
        <w:rPr>
          <w:rFonts w:hint="eastAsia" w:ascii="宋体" w:hAnsi="宋体" w:cs="宋体"/>
          <w:szCs w:val="21"/>
        </w:rPr>
        <w:t>3.本合同应按照中华人民共和国的现行法律进行解释。</w:t>
      </w:r>
    </w:p>
    <w:p>
      <w:pPr>
        <w:adjustRightInd w:val="0"/>
        <w:snapToGrid w:val="0"/>
        <w:spacing w:line="400" w:lineRule="exact"/>
        <w:jc w:val="left"/>
        <w:rPr>
          <w:rFonts w:ascii="宋体" w:hAnsi="宋体" w:cs="宋体"/>
          <w:b/>
          <w:bCs/>
          <w:color w:val="000000"/>
          <w:szCs w:val="21"/>
        </w:rPr>
      </w:pPr>
    </w:p>
    <w:p>
      <w:pPr>
        <w:adjustRightInd w:val="0"/>
        <w:snapToGrid w:val="0"/>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 xml:space="preserve">单位名称（章）：    </w:t>
      </w:r>
      <w:r>
        <w:rPr>
          <w:rFonts w:ascii="宋体" w:hAnsi="宋体" w:cs="宋体"/>
          <w:color w:val="000000"/>
          <w:szCs w:val="21"/>
        </w:rPr>
        <w:t xml:space="preserve">                 </w:t>
      </w:r>
      <w:r>
        <w:rPr>
          <w:rFonts w:hint="eastAsia" w:ascii="宋体" w:hAnsi="宋体" w:cs="宋体"/>
          <w:color w:val="000000"/>
          <w:szCs w:val="21"/>
        </w:rPr>
        <w:t xml:space="preserve">     单位名称（章）：</w:t>
      </w:r>
    </w:p>
    <w:p>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 xml:space="preserve">单位地址：         </w:t>
      </w:r>
      <w:r>
        <w:rPr>
          <w:rFonts w:ascii="宋体" w:hAnsi="宋体" w:cs="宋体"/>
          <w:color w:val="000000"/>
          <w:szCs w:val="21"/>
        </w:rPr>
        <w:t xml:space="preserve">                      </w:t>
      </w:r>
      <w:r>
        <w:rPr>
          <w:rFonts w:hint="eastAsia" w:ascii="宋体" w:hAnsi="宋体" w:cs="宋体"/>
          <w:color w:val="000000"/>
          <w:szCs w:val="21"/>
        </w:rPr>
        <w:t>单位地址：</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电话：                                   电话：            传真：</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传真：                                   开户银行：        帐号：                                                                                 </w:t>
      </w:r>
    </w:p>
    <w:p>
      <w:pPr>
        <w:adjustRightInd w:val="0"/>
        <w:snapToGrid w:val="0"/>
        <w:spacing w:line="400" w:lineRule="exact"/>
        <w:rPr>
          <w:rFonts w:ascii="宋体" w:hAnsi="宋体" w:cs="宋体"/>
          <w:b/>
          <w:bCs/>
          <w:color w:val="000000"/>
          <w:szCs w:val="21"/>
        </w:rPr>
      </w:pPr>
    </w:p>
    <w:p>
      <w:pPr>
        <w:adjustRightInd w:val="0"/>
        <w:snapToGrid w:val="0"/>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tabs>
          <w:tab w:val="left" w:pos="3780"/>
        </w:tabs>
        <w:adjustRightInd w:val="0"/>
        <w:snapToGrid w:val="0"/>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                 </w:t>
      </w:r>
    </w:p>
    <w:p>
      <w:pPr>
        <w:adjustRightInd w:val="0"/>
        <w:snapToGrid w:val="0"/>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pPr>
        <w:pStyle w:val="6"/>
        <w:snapToGrid w:val="0"/>
        <w:spacing w:line="360" w:lineRule="auto"/>
        <w:ind w:firstLine="0"/>
        <w:rPr>
          <w:b/>
          <w:sz w:val="28"/>
          <w:szCs w:val="28"/>
        </w:rPr>
      </w:pPr>
      <w:r>
        <w:rPr>
          <w:rFonts w:hint="eastAsia" w:hAnsi="宋体" w:cs="宋体"/>
          <w:b/>
          <w:sz w:val="30"/>
          <w:szCs w:val="30"/>
        </w:rPr>
        <w:br w:type="page"/>
      </w:r>
      <w:r>
        <w:rPr>
          <w:rFonts w:hint="eastAsia" w:cs="宋体" w:asciiTheme="minorEastAsia" w:hAnsiTheme="minorEastAsia" w:eastAsiaTheme="minorEastAsia"/>
          <w:b/>
          <w:kern w:val="0"/>
          <w:szCs w:val="21"/>
        </w:rPr>
        <w:t>附件1：供应商资格声明函</w:t>
      </w:r>
    </w:p>
    <w:p>
      <w:pPr>
        <w:pStyle w:val="6"/>
        <w:snapToGrid w:val="0"/>
        <w:spacing w:line="360" w:lineRule="auto"/>
        <w:ind w:firstLine="0"/>
        <w:jc w:val="center"/>
        <w:rPr>
          <w:sz w:val="21"/>
          <w:szCs w:val="21"/>
        </w:rPr>
      </w:pPr>
      <w:r>
        <w:rPr>
          <w:rFonts w:hint="eastAsia"/>
          <w:b/>
          <w:sz w:val="28"/>
          <w:szCs w:val="28"/>
        </w:rPr>
        <w:t>供应商资格声明函</w:t>
      </w:r>
    </w:p>
    <w:p>
      <w:pPr>
        <w:pStyle w:val="6"/>
        <w:spacing w:line="360" w:lineRule="exact"/>
        <w:ind w:firstLine="0"/>
        <w:rPr>
          <w:sz w:val="21"/>
          <w:szCs w:val="21"/>
        </w:rPr>
      </w:pPr>
      <w:r>
        <w:rPr>
          <w:rFonts w:hint="eastAsia"/>
          <w:sz w:val="21"/>
          <w:szCs w:val="21"/>
        </w:rPr>
        <w:t>常州市清凉小学、常州市城投建设工程招标有限公司：</w:t>
      </w:r>
    </w:p>
    <w:p>
      <w:pPr>
        <w:pStyle w:val="6"/>
        <w:spacing w:line="360" w:lineRule="exact"/>
        <w:ind w:firstLine="480"/>
        <w:rPr>
          <w:sz w:val="21"/>
          <w:szCs w:val="21"/>
        </w:rPr>
      </w:pPr>
      <w:r>
        <w:rPr>
          <w:rFonts w:hint="eastAsia"/>
          <w:sz w:val="21"/>
          <w:szCs w:val="21"/>
        </w:rPr>
        <w:t>按照询价通知书要求的“申请人的资格要求”，我单位郑重声明如下：</w:t>
      </w:r>
    </w:p>
    <w:p>
      <w:pPr>
        <w:pStyle w:val="6"/>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pPr>
        <w:pStyle w:val="6"/>
        <w:spacing w:line="360" w:lineRule="exact"/>
        <w:ind w:firstLine="480"/>
        <w:rPr>
          <w:sz w:val="21"/>
          <w:szCs w:val="21"/>
        </w:rPr>
      </w:pPr>
      <w:r>
        <w:rPr>
          <w:rFonts w:hint="eastAsia"/>
          <w:sz w:val="21"/>
          <w:szCs w:val="21"/>
        </w:rPr>
        <w:t>二、我单位未被“国家企业信用信息系统”列入经营异常名录或者严重违法企业名单。</w:t>
      </w:r>
    </w:p>
    <w:p>
      <w:pPr>
        <w:pStyle w:val="6"/>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pPr>
        <w:pStyle w:val="6"/>
        <w:spacing w:line="360" w:lineRule="exact"/>
        <w:ind w:firstLine="480"/>
        <w:rPr>
          <w:sz w:val="21"/>
          <w:szCs w:val="21"/>
        </w:rPr>
      </w:pPr>
      <w:r>
        <w:rPr>
          <w:rFonts w:hint="eastAsia"/>
          <w:sz w:val="21"/>
          <w:szCs w:val="21"/>
        </w:rPr>
        <w:t>四、我单位依法进行纳税和社会保险申报并实际履行了义务。</w:t>
      </w:r>
    </w:p>
    <w:p>
      <w:pPr>
        <w:pStyle w:val="6"/>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pPr>
        <w:pStyle w:val="6"/>
        <w:spacing w:line="360" w:lineRule="exact"/>
        <w:ind w:firstLine="480"/>
        <w:rPr>
          <w:sz w:val="21"/>
          <w:szCs w:val="21"/>
        </w:rPr>
      </w:pPr>
      <w:r>
        <w:rPr>
          <w:rFonts w:hint="eastAsia"/>
          <w:sz w:val="21"/>
          <w:szCs w:val="21"/>
        </w:rPr>
        <w:t>主要设备有：</w:t>
      </w:r>
      <w:r>
        <w:rPr>
          <w:sz w:val="21"/>
          <w:szCs w:val="21"/>
          <w:u w:val="single"/>
        </w:rPr>
        <w:t xml:space="preserve">            </w:t>
      </w:r>
    </w:p>
    <w:p>
      <w:pPr>
        <w:pStyle w:val="6"/>
        <w:spacing w:line="360" w:lineRule="exact"/>
        <w:ind w:firstLine="480"/>
        <w:rPr>
          <w:sz w:val="21"/>
          <w:szCs w:val="21"/>
        </w:rPr>
      </w:pPr>
      <w:r>
        <w:rPr>
          <w:rFonts w:hint="eastAsia"/>
          <w:sz w:val="21"/>
          <w:szCs w:val="21"/>
        </w:rPr>
        <w:t>主要专业技术能力有</w:t>
      </w:r>
      <w:r>
        <w:rPr>
          <w:sz w:val="21"/>
          <w:szCs w:val="21"/>
          <w:u w:val="single"/>
        </w:rPr>
        <w:t xml:space="preserve">                 </w:t>
      </w:r>
    </w:p>
    <w:p>
      <w:pPr>
        <w:pStyle w:val="6"/>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pPr>
        <w:pStyle w:val="6"/>
        <w:spacing w:line="360" w:lineRule="exact"/>
        <w:ind w:firstLine="480"/>
        <w:rPr>
          <w:sz w:val="21"/>
          <w:szCs w:val="21"/>
        </w:rPr>
      </w:pPr>
      <w:r>
        <w:rPr>
          <w:rFonts w:hint="eastAsia"/>
          <w:sz w:val="21"/>
          <w:szCs w:val="21"/>
        </w:rPr>
        <w:t>七、我单位具备法律、行政法规规定的其他条件。</w:t>
      </w:r>
    </w:p>
    <w:p>
      <w:pPr>
        <w:pStyle w:val="6"/>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pPr>
        <w:pStyle w:val="6"/>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pPr>
        <w:pStyle w:val="6"/>
        <w:spacing w:line="360" w:lineRule="exact"/>
        <w:ind w:firstLine="480"/>
        <w:rPr>
          <w:sz w:val="21"/>
          <w:szCs w:val="21"/>
        </w:rPr>
      </w:pPr>
      <w:r>
        <w:rPr>
          <w:rFonts w:hint="eastAsia"/>
          <w:sz w:val="21"/>
          <w:szCs w:val="21"/>
        </w:rPr>
        <w:t>十、我单位无以下不良信用记录情形：</w:t>
      </w:r>
    </w:p>
    <w:p>
      <w:pPr>
        <w:pStyle w:val="6"/>
        <w:spacing w:line="360" w:lineRule="exact"/>
        <w:ind w:firstLine="480"/>
        <w:rPr>
          <w:sz w:val="21"/>
          <w:szCs w:val="21"/>
        </w:rPr>
      </w:pPr>
      <w:r>
        <w:rPr>
          <w:rFonts w:hint="eastAsia"/>
          <w:sz w:val="21"/>
          <w:szCs w:val="21"/>
        </w:rPr>
        <w:t>在“信用中国”网站被列入失信被执行人和重大税收违法案件当事人名单；</w:t>
      </w:r>
    </w:p>
    <w:p>
      <w:pPr>
        <w:pStyle w:val="6"/>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日期：      年    月    日</w:t>
      </w:r>
    </w:p>
    <w:p>
      <w:pPr>
        <w:jc w:val="left"/>
        <w:rPr>
          <w:rFonts w:cs="宋体" w:asciiTheme="minorEastAsia" w:hAnsiTheme="minorEastAsia" w:eastAsiaTheme="minorEastAsia"/>
          <w:b/>
          <w:kern w:val="0"/>
          <w:szCs w:val="21"/>
        </w:rPr>
      </w:pPr>
      <w:r>
        <w:rPr>
          <w:rFonts w:cs="宋体" w:asciiTheme="minorEastAsia" w:hAnsiTheme="minorEastAsia" w:eastAsiaTheme="minorEastAsia"/>
          <w:b/>
          <w:kern w:val="0"/>
          <w:szCs w:val="21"/>
        </w:rPr>
        <w:br w:type="page"/>
      </w:r>
    </w:p>
    <w:p>
      <w:pPr>
        <w:adjustRightInd w:val="0"/>
        <w:snapToGrid w:val="0"/>
        <w:spacing w:line="360" w:lineRule="auto"/>
        <w:jc w:val="left"/>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附件2：响应函</w:t>
      </w:r>
    </w:p>
    <w:p>
      <w:pPr>
        <w:pStyle w:val="11"/>
        <w:adjustRightInd w:val="0"/>
        <w:snapToGrid w:val="0"/>
        <w:spacing w:line="360" w:lineRule="auto"/>
        <w:jc w:val="center"/>
        <w:rPr>
          <w:rFonts w:asciiTheme="minorEastAsia" w:hAnsiTheme="minorEastAsia"/>
          <w:bCs/>
          <w:sz w:val="21"/>
          <w:szCs w:val="21"/>
        </w:rPr>
      </w:pPr>
      <w:r>
        <w:rPr>
          <w:rFonts w:hint="eastAsia" w:asciiTheme="minorEastAsia" w:hAnsiTheme="minorEastAsia"/>
          <w:b/>
          <w:bCs/>
          <w:sz w:val="28"/>
          <w:szCs w:val="28"/>
        </w:rPr>
        <w:t>响  应  函</w:t>
      </w:r>
    </w:p>
    <w:p>
      <w:pPr>
        <w:spacing w:line="360" w:lineRule="exact"/>
        <w:rPr>
          <w:rFonts w:asciiTheme="minorEastAsia" w:hAnsiTheme="minorEastAsia" w:eastAsiaTheme="minorEastAsia"/>
        </w:rPr>
      </w:pPr>
      <w:r>
        <w:rPr>
          <w:rFonts w:hint="eastAsia" w:asciiTheme="minorEastAsia" w:hAnsiTheme="minorEastAsia" w:eastAsiaTheme="minorEastAsia"/>
        </w:rPr>
        <w:t>致：</w:t>
      </w:r>
      <w:r>
        <w:rPr>
          <w:rFonts w:hint="eastAsia"/>
          <w:sz w:val="21"/>
          <w:szCs w:val="21"/>
        </w:rPr>
        <w:t>常州市清凉小学、</w:t>
      </w:r>
      <w:r>
        <w:rPr>
          <w:rFonts w:hint="eastAsia" w:asciiTheme="minorEastAsia" w:hAnsiTheme="minorEastAsia" w:eastAsiaTheme="minorEastAsia"/>
        </w:rPr>
        <w:t>常州市城投建设工程招标有限公司 ：</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我单位收到贵单位“       号”询价</w:t>
      </w:r>
      <w:r>
        <w:rPr>
          <w:rFonts w:asciiTheme="minorEastAsia" w:hAnsiTheme="minorEastAsia" w:eastAsiaTheme="minorEastAsia"/>
        </w:rPr>
        <w:t>通知书</w:t>
      </w:r>
      <w:r>
        <w:rPr>
          <w:rFonts w:hint="eastAsia" w:asciiTheme="minorEastAsia" w:hAnsiTheme="minorEastAsia" w:eastAsiaTheme="minorEastAsia"/>
        </w:rPr>
        <w:t>后，经仔细阅读和研究，我单位决定参加本项目的询价活动。为此，我方郑重声明以下诸点，并负法律责任。</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提供询价通知书中要求的所有资料，并保证完全真实准确，若有虚假和违背，我单位愿意承担由此而产生的一切后果。</w:t>
      </w:r>
    </w:p>
    <w:p>
      <w:pPr>
        <w:pStyle w:val="56"/>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pPr>
        <w:pStyle w:val="56"/>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56"/>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pPr>
        <w:pStyle w:val="56"/>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我单位愿意遵守询价通知书中所列的收费标准，按询价通知书的规定交纳询价保证金；若我单位成交，我单位愿意在签订合同前按询价通知书的规定支付成交服务费。</w:t>
      </w:r>
    </w:p>
    <w:p>
      <w:pPr>
        <w:pStyle w:val="56"/>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8.如果我单位的询价响应文件被接受，</w:t>
      </w:r>
      <w:r>
        <w:rPr>
          <w:rFonts w:hint="eastAsia" w:asciiTheme="minorEastAsia" w:hAnsiTheme="minorEastAsia" w:eastAsiaTheme="minorEastAsia"/>
          <w:sz w:val="21"/>
          <w:szCs w:val="21"/>
        </w:rPr>
        <w:t>愿按《中华人民共和国民法典》履行自己的全部责任，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严格履行询价通知书中规定的每一项要求，按期、按质、按量履行合同的义务。</w:t>
      </w:r>
    </w:p>
    <w:p>
      <w:pPr>
        <w:pStyle w:val="56"/>
        <w:spacing w:line="360" w:lineRule="exact"/>
        <w:ind w:firstLine="420"/>
        <w:rPr>
          <w:rFonts w:cs="宋体"/>
          <w:sz w:val="21"/>
          <w:szCs w:val="21"/>
        </w:rPr>
      </w:pPr>
      <w:r>
        <w:rPr>
          <w:rFonts w:hint="eastAsia" w:cs="宋体"/>
          <w:sz w:val="21"/>
          <w:szCs w:val="21"/>
        </w:rPr>
        <w:t>9.与本次询价有关的正式通讯地址为：</w:t>
      </w:r>
    </w:p>
    <w:p>
      <w:pPr>
        <w:spacing w:line="360" w:lineRule="exact"/>
        <w:ind w:firstLine="420" w:firstLineChars="200"/>
        <w:rPr>
          <w:rFonts w:asciiTheme="minorEastAsia" w:hAnsiTheme="minorEastAsia" w:eastAsiaTheme="minorEastAsia"/>
        </w:rPr>
      </w:pP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供应商（公章）：</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法定代表人或其委托代理人（签字）：</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地址：</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电话：    传真：</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邮政编码：</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开户名称：</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开户银行：</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银行账号：</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w:t>
      </w:r>
      <w:r>
        <w:rPr>
          <w:rFonts w:hint="eastAsia" w:asciiTheme="minorEastAsia" w:hAnsiTheme="minorEastAsia"/>
          <w:sz w:val="21"/>
          <w:szCs w:val="21"/>
        </w:rPr>
        <w:t xml:space="preserve">     </w:t>
      </w:r>
      <w:r>
        <w:rPr>
          <w:rFonts w:hint="eastAsia" w:asciiTheme="minorEastAsia" w:hAnsiTheme="minorEastAsia"/>
          <w:bCs/>
          <w:sz w:val="21"/>
          <w:szCs w:val="21"/>
        </w:rPr>
        <w:t>年   月   日</w:t>
      </w:r>
    </w:p>
    <w:p>
      <w:pPr>
        <w:widowControl/>
        <w:snapToGrid w:val="0"/>
        <w:spacing w:line="360" w:lineRule="auto"/>
        <w:ind w:right="-308"/>
        <w:jc w:val="left"/>
        <w:rPr>
          <w:rFonts w:ascii="宋体" w:cs="宋体"/>
          <w:kern w:val="0"/>
          <w:szCs w:val="21"/>
        </w:rPr>
      </w:pPr>
    </w:p>
    <w:p>
      <w:pPr>
        <w:pStyle w:val="56"/>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Arial"/>
          <w:kern w:val="0"/>
          <w:szCs w:val="21"/>
        </w:rPr>
        <w:br w:type="page"/>
      </w:r>
      <w:r>
        <w:rPr>
          <w:rFonts w:hint="eastAsia" w:cs="宋体" w:asciiTheme="minorEastAsia" w:hAnsiTheme="minorEastAsia" w:eastAsiaTheme="minorEastAsia"/>
          <w:b/>
          <w:kern w:val="0"/>
          <w:sz w:val="24"/>
          <w:szCs w:val="21"/>
          <w:lang w:val="en-US" w:eastAsia="zh-CN" w:bidi="ar-SA"/>
        </w:rPr>
        <w:t>附件3：法定代表人资格证明书</w:t>
      </w:r>
    </w:p>
    <w:p>
      <w:pPr>
        <w:adjustRightInd w:val="0"/>
        <w:snapToGrid w:val="0"/>
        <w:spacing w:line="360" w:lineRule="auto"/>
      </w:pPr>
    </w:p>
    <w:p>
      <w:pPr>
        <w:adjustRightInd w:val="0"/>
        <w:snapToGrid w:val="0"/>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供应商名称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供应商：（公章）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附件4：授权委托书</w:t>
      </w:r>
    </w:p>
    <w:p>
      <w:pPr>
        <w:pStyle w:val="56"/>
        <w:snapToGrid w:val="0"/>
        <w:spacing w:line="360" w:lineRule="auto"/>
        <w:ind w:firstLine="562"/>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1.法定代表人参加询价时，需携带本人身份证原件。</w:t>
      </w:r>
    </w:p>
    <w:p>
      <w:pPr>
        <w:rPr>
          <w:rFonts w:ascii="宋体" w:hAnsi="宋体" w:cs="宋体"/>
          <w:szCs w:val="21"/>
        </w:rPr>
      </w:pPr>
      <w:r>
        <w:rPr>
          <w:rFonts w:hint="eastAsia" w:ascii="宋体" w:hAnsi="宋体" w:cs="宋体"/>
          <w:szCs w:val="21"/>
        </w:rPr>
        <w:t>2.委托代理人参加询价时，需携带授权委托书和本人身份证原件。</w:t>
      </w:r>
    </w:p>
    <w:p>
      <w:pPr>
        <w:widowControl/>
        <w:snapToGrid w:val="0"/>
        <w:spacing w:line="360" w:lineRule="auto"/>
        <w:ind w:right="-308"/>
        <w:jc w:val="left"/>
        <w:rPr>
          <w:rFonts w:ascii="宋体" w:hAnsi="宋体" w:cs="宋体"/>
          <w:b/>
          <w:kern w:val="0"/>
          <w:szCs w:val="21"/>
        </w:rPr>
      </w:pPr>
      <w:r>
        <w:rPr>
          <w:rFonts w:ascii="宋体" w:hAnsi="宋体" w:cs="宋体"/>
          <w:b/>
          <w:kern w:val="0"/>
          <w:szCs w:val="21"/>
        </w:rPr>
        <w:br w:type="page"/>
      </w: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附件5：报价一览表</w:t>
      </w:r>
    </w:p>
    <w:p>
      <w:pPr>
        <w:adjustRightInd w:val="0"/>
        <w:snapToGrid w:val="0"/>
        <w:spacing w:line="360" w:lineRule="auto"/>
        <w:jc w:val="center"/>
        <w:rPr>
          <w:rFonts w:ascii="宋体" w:hAnsi="宋体" w:cs="宋体"/>
          <w:b/>
          <w:color w:val="000000"/>
          <w:sz w:val="28"/>
          <w:szCs w:val="28"/>
        </w:rPr>
      </w:pP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报价一览表</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szCs w:val="21"/>
              </w:rPr>
              <w:t>项目总价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质保期</w:t>
            </w:r>
          </w:p>
        </w:tc>
        <w:tc>
          <w:tcPr>
            <w:tcW w:w="6662" w:type="dxa"/>
            <w:vAlign w:val="center"/>
          </w:tcPr>
          <w:p>
            <w:pPr>
              <w:widowControl/>
              <w:jc w:val="center"/>
              <w:rPr>
                <w:rFonts w:ascii="宋体" w:hAnsi="宋体" w:cs="宋体"/>
                <w:color w:val="000000"/>
                <w:szCs w:val="21"/>
              </w:rPr>
            </w:pPr>
            <w:r>
              <w:rPr>
                <w:rFonts w:hint="eastAsia" w:ascii="宋体" w:hAnsi="宋体" w:cs="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spacing w:line="360" w:lineRule="auto"/>
        <w:rPr>
          <w:rFonts w:ascii="宋体" w:hAnsi="宋体" w:cs="宋体"/>
          <w:b/>
          <w:sz w:val="28"/>
          <w:szCs w:val="28"/>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附件6：报价明细表</w:t>
      </w:r>
    </w:p>
    <w:p>
      <w:pPr>
        <w:adjustRightInd w:val="0"/>
        <w:snapToGrid w:val="0"/>
        <w:spacing w:line="360" w:lineRule="auto"/>
        <w:jc w:val="center"/>
        <w:rPr>
          <w:rFonts w:ascii="宋体" w:hAnsi="宋体" w:cs="宋体"/>
          <w:b/>
          <w:sz w:val="28"/>
          <w:szCs w:val="28"/>
        </w:rPr>
      </w:pPr>
      <w:r>
        <w:rPr>
          <w:rFonts w:hint="eastAsia" w:ascii="宋体" w:hAnsi="宋体" w:cs="宋体"/>
          <w:b/>
          <w:color w:val="000000"/>
          <w:sz w:val="28"/>
          <w:szCs w:val="28"/>
        </w:rPr>
        <w:t>报价明细表</w:t>
      </w:r>
    </w:p>
    <w:p>
      <w:pPr>
        <w:snapToGrid w:val="0"/>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28"/>
        <w:gridCol w:w="779"/>
        <w:gridCol w:w="1115"/>
        <w:gridCol w:w="1645"/>
        <w:gridCol w:w="844"/>
        <w:gridCol w:w="854"/>
        <w:gridCol w:w="84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90" w:type="pc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545" w:type="pct"/>
            <w:vAlign w:val="center"/>
          </w:tcPr>
          <w:p>
            <w:pPr>
              <w:jc w:val="center"/>
              <w:rPr>
                <w:rFonts w:ascii="宋体" w:hAnsi="宋体" w:cs="宋体"/>
                <w:color w:val="000000"/>
                <w:szCs w:val="21"/>
              </w:rPr>
            </w:pPr>
            <w:r>
              <w:rPr>
                <w:rFonts w:hint="eastAsia" w:ascii="宋体" w:hAnsi="宋体" w:cs="宋体"/>
                <w:color w:val="000000"/>
                <w:szCs w:val="21"/>
              </w:rPr>
              <w:t>设备</w:t>
            </w:r>
          </w:p>
          <w:p>
            <w:pPr>
              <w:jc w:val="center"/>
              <w:rPr>
                <w:rFonts w:ascii="宋体" w:hAnsi="宋体" w:cs="宋体"/>
                <w:color w:val="000000"/>
                <w:szCs w:val="21"/>
              </w:rPr>
            </w:pPr>
            <w:r>
              <w:rPr>
                <w:rFonts w:hint="eastAsia" w:ascii="宋体" w:hAnsi="宋体" w:cs="宋体"/>
                <w:color w:val="000000"/>
                <w:szCs w:val="21"/>
              </w:rPr>
              <w:t>名称</w:t>
            </w:r>
          </w:p>
        </w:tc>
        <w:tc>
          <w:tcPr>
            <w:tcW w:w="457" w:type="pct"/>
            <w:vAlign w:val="center"/>
          </w:tcPr>
          <w:p>
            <w:pPr>
              <w:jc w:val="center"/>
              <w:rPr>
                <w:rFonts w:ascii="宋体" w:hAnsi="宋体" w:cs="宋体"/>
                <w:color w:val="000000"/>
                <w:szCs w:val="21"/>
              </w:rPr>
            </w:pPr>
            <w:r>
              <w:rPr>
                <w:rFonts w:hint="eastAsia" w:ascii="宋体" w:hAnsi="宋体" w:cs="宋体"/>
                <w:color w:val="000000"/>
                <w:szCs w:val="21"/>
              </w:rPr>
              <w:t>品牌</w:t>
            </w:r>
          </w:p>
        </w:tc>
        <w:tc>
          <w:tcPr>
            <w:tcW w:w="654" w:type="pct"/>
            <w:vAlign w:val="center"/>
          </w:tcPr>
          <w:p>
            <w:pPr>
              <w:jc w:val="center"/>
              <w:rPr>
                <w:rFonts w:ascii="宋体" w:hAnsi="宋体" w:cs="宋体"/>
                <w:color w:val="000000"/>
                <w:szCs w:val="21"/>
              </w:rPr>
            </w:pPr>
            <w:r>
              <w:rPr>
                <w:rFonts w:hint="eastAsia" w:ascii="宋体" w:hAnsi="宋体" w:cs="宋体"/>
                <w:color w:val="000000"/>
                <w:szCs w:val="21"/>
              </w:rPr>
              <w:t>规格型号</w:t>
            </w:r>
          </w:p>
        </w:tc>
        <w:tc>
          <w:tcPr>
            <w:tcW w:w="965" w:type="pc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495" w:type="pct"/>
            <w:vAlign w:val="center"/>
          </w:tcPr>
          <w:p>
            <w:pPr>
              <w:jc w:val="center"/>
              <w:rPr>
                <w:rFonts w:ascii="宋体" w:hAnsi="宋体" w:cs="宋体"/>
                <w:color w:val="000000"/>
                <w:szCs w:val="21"/>
              </w:rPr>
            </w:pPr>
            <w:r>
              <w:rPr>
                <w:rFonts w:hint="eastAsia" w:ascii="宋体" w:hAnsi="宋体" w:cs="宋体"/>
                <w:color w:val="000000"/>
                <w:szCs w:val="21"/>
              </w:rPr>
              <w:t>数量</w:t>
            </w:r>
          </w:p>
        </w:tc>
        <w:tc>
          <w:tcPr>
            <w:tcW w:w="500" w:type="pct"/>
            <w:vAlign w:val="center"/>
          </w:tcPr>
          <w:p>
            <w:pPr>
              <w:jc w:val="center"/>
              <w:rPr>
                <w:rFonts w:ascii="宋体" w:hAnsi="宋体" w:cs="宋体"/>
                <w:color w:val="000000"/>
                <w:szCs w:val="21"/>
              </w:rPr>
            </w:pPr>
            <w:r>
              <w:rPr>
                <w:rFonts w:hint="eastAsia" w:ascii="宋体" w:hAnsi="宋体" w:cs="宋体"/>
                <w:color w:val="000000"/>
                <w:szCs w:val="21"/>
              </w:rPr>
              <w:t>单位</w:t>
            </w:r>
          </w:p>
        </w:tc>
        <w:tc>
          <w:tcPr>
            <w:tcW w:w="494" w:type="pct"/>
            <w:vAlign w:val="center"/>
          </w:tcPr>
          <w:p>
            <w:pPr>
              <w:jc w:val="center"/>
              <w:rPr>
                <w:rFonts w:ascii="宋体" w:hAnsi="宋体" w:cs="宋体"/>
                <w:color w:val="000000"/>
                <w:szCs w:val="21"/>
              </w:rPr>
            </w:pPr>
            <w:r>
              <w:rPr>
                <w:rFonts w:hint="eastAsia" w:ascii="宋体" w:hAnsi="宋体" w:cs="宋体"/>
                <w:color w:val="000000"/>
                <w:szCs w:val="21"/>
              </w:rPr>
              <w:t>单价</w:t>
            </w:r>
          </w:p>
        </w:tc>
        <w:tc>
          <w:tcPr>
            <w:tcW w:w="498" w:type="pct"/>
            <w:vAlign w:val="center"/>
          </w:tcPr>
          <w:p>
            <w:pPr>
              <w:jc w:val="center"/>
              <w:rPr>
                <w:rFonts w:ascii="宋体" w:hAnsi="宋体" w:cs="宋体"/>
                <w:color w:val="000000"/>
                <w:szCs w:val="21"/>
              </w:rPr>
            </w:pPr>
            <w:r>
              <w:rPr>
                <w:rFonts w:hint="eastAsia" w:ascii="宋体" w:hAnsi="宋体" w:cs="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07" w:type="pct"/>
            <w:gridSpan w:val="7"/>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合     计</w:t>
            </w:r>
          </w:p>
        </w:tc>
        <w:tc>
          <w:tcPr>
            <w:tcW w:w="992" w:type="pct"/>
            <w:gridSpan w:val="2"/>
            <w:vAlign w:val="center"/>
          </w:tcPr>
          <w:p>
            <w:pPr>
              <w:widowControl/>
              <w:snapToGrid w:val="0"/>
              <w:spacing w:line="360" w:lineRule="auto"/>
              <w:jc w:val="center"/>
              <w:rPr>
                <w:rFonts w:ascii="宋体" w:hAnsi="宋体" w:cs="宋体"/>
                <w:kern w:val="0"/>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spacing w:line="360" w:lineRule="exact"/>
        <w:rPr>
          <w:rFonts w:ascii="宋体" w:hAnsi="宋体" w:cs="宋体"/>
          <w:color w:val="000000"/>
          <w:szCs w:val="21"/>
        </w:rPr>
      </w:pPr>
      <w:r>
        <w:rPr>
          <w:rFonts w:hint="eastAsia" w:ascii="宋体" w:hAnsi="宋体" w:cs="宋体"/>
          <w:color w:val="000000"/>
          <w:szCs w:val="21"/>
        </w:rPr>
        <w:t xml:space="preserve">表式参考，可根据项目情况自行调整 </w:t>
      </w:r>
    </w:p>
    <w:p>
      <w:pPr>
        <w:spacing w:line="360" w:lineRule="exact"/>
        <w:rPr>
          <w:rFonts w:ascii="宋体" w:hAnsi="宋体" w:cs="宋体"/>
          <w:color w:val="000000"/>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pPr>
        <w:pStyle w:val="6"/>
        <w:overflowPunct w:val="0"/>
        <w:snapToGrid w:val="0"/>
        <w:spacing w:line="360" w:lineRule="auto"/>
        <w:ind w:firstLine="0"/>
        <w:rPr>
          <w:rFonts w:hint="eastAsia" w:hAnsi="宋体" w:cs="宋体"/>
          <w:b/>
          <w:kern w:val="0"/>
          <w:sz w:val="21"/>
          <w:szCs w:val="21"/>
        </w:rPr>
      </w:pPr>
      <w:r>
        <w:rPr>
          <w:rFonts w:hint="eastAsia" w:cs="宋体" w:asciiTheme="minorEastAsia" w:hAnsiTheme="minorEastAsia" w:eastAsiaTheme="minorEastAsia"/>
          <w:b/>
          <w:kern w:val="0"/>
          <w:sz w:val="24"/>
          <w:szCs w:val="21"/>
          <w:lang w:val="en-US" w:eastAsia="zh-CN" w:bidi="ar-SA"/>
        </w:rPr>
        <w:t>附件7：质保及售后服务承诺书</w:t>
      </w:r>
    </w:p>
    <w:p>
      <w:pPr>
        <w:pStyle w:val="6"/>
        <w:overflowPunct w:val="0"/>
        <w:snapToGrid w:val="0"/>
        <w:spacing w:line="360" w:lineRule="auto"/>
        <w:ind w:firstLine="0"/>
        <w:rPr>
          <w:rFonts w:hint="eastAsia" w:hAnsi="宋体" w:cs="宋体"/>
          <w:b/>
          <w:kern w:val="0"/>
          <w:sz w:val="21"/>
          <w:szCs w:val="21"/>
        </w:rPr>
      </w:pPr>
    </w:p>
    <w:p>
      <w:pPr>
        <w:pStyle w:val="6"/>
        <w:overflowPunct w:val="0"/>
        <w:snapToGrid w:val="0"/>
        <w:spacing w:line="360" w:lineRule="auto"/>
        <w:ind w:firstLine="0"/>
        <w:jc w:val="center"/>
        <w:rPr>
          <w:rFonts w:hAnsi="宋体" w:cs="宋体"/>
          <w:b/>
          <w:bCs/>
          <w:sz w:val="32"/>
          <w:szCs w:val="32"/>
        </w:rPr>
      </w:pPr>
      <w:r>
        <w:rPr>
          <w:rFonts w:hint="eastAsia" w:hAnsi="宋体" w:cs="宋体"/>
          <w:b/>
          <w:bCs/>
          <w:sz w:val="28"/>
          <w:szCs w:val="28"/>
        </w:rPr>
        <w:t>质保及售后服务承诺书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pStyle w:val="2"/>
      </w:pPr>
    </w:p>
    <w:p>
      <w:pPr>
        <w:spacing w:line="360" w:lineRule="auto"/>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pPr>
        <w:spacing w:line="360" w:lineRule="auto"/>
        <w:rPr>
          <w:rFonts w:ascii="宋体" w:hAnsi="宋体" w:cs="宋体"/>
          <w:sz w:val="24"/>
          <w:szCs w:val="24"/>
        </w:rPr>
      </w:pPr>
    </w:p>
    <w:p>
      <w:pPr>
        <w:pStyle w:val="2"/>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adjustRightInd w:val="0"/>
        <w:snapToGrid w:val="0"/>
        <w:spacing w:line="360" w:lineRule="auto"/>
        <w:rPr>
          <w:rFonts w:ascii="宋体" w:hAnsi="宋体" w:cs="宋体"/>
          <w:b/>
          <w:kern w:val="0"/>
          <w:szCs w:val="21"/>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附件8：偏离表</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偏 离 表</w:t>
      </w:r>
    </w:p>
    <w:p>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pPr>
        <w:ind w:firstLine="420" w:firstLineChars="200"/>
        <w:jc w:val="left"/>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4"/>
          <w:szCs w:val="24"/>
        </w:rPr>
      </w:pP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4"/>
          <w:szCs w:val="24"/>
        </w:rPr>
        <w:t>本询价通知书的最终解释权归常州市城投建设工程招标有限公司所有。</w:t>
      </w: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12</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18</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60"/>
      </w:rPr>
    </w:pPr>
    <w:r>
      <w:fldChar w:fldCharType="begin"/>
    </w:r>
    <w:r>
      <w:rPr>
        <w:rStyle w:val="60"/>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96FA7"/>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030F"/>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55E5"/>
    <w:rsid w:val="002E5FC2"/>
    <w:rsid w:val="002F7FC8"/>
    <w:rsid w:val="00312764"/>
    <w:rsid w:val="00317BA9"/>
    <w:rsid w:val="003221C2"/>
    <w:rsid w:val="00322A6D"/>
    <w:rsid w:val="00324022"/>
    <w:rsid w:val="00334015"/>
    <w:rsid w:val="00335D65"/>
    <w:rsid w:val="00337963"/>
    <w:rsid w:val="00340ACF"/>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E4B7C"/>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4B7F71"/>
    <w:rsid w:val="03C926DB"/>
    <w:rsid w:val="058707F1"/>
    <w:rsid w:val="096E5553"/>
    <w:rsid w:val="0B00187B"/>
    <w:rsid w:val="0B234459"/>
    <w:rsid w:val="0B5C1EEC"/>
    <w:rsid w:val="0B8D2B18"/>
    <w:rsid w:val="0EE84690"/>
    <w:rsid w:val="0F1961FF"/>
    <w:rsid w:val="0FE815F7"/>
    <w:rsid w:val="10074400"/>
    <w:rsid w:val="11E923CA"/>
    <w:rsid w:val="129760EE"/>
    <w:rsid w:val="13B23968"/>
    <w:rsid w:val="13D60DFA"/>
    <w:rsid w:val="14261483"/>
    <w:rsid w:val="14927E49"/>
    <w:rsid w:val="164F25E9"/>
    <w:rsid w:val="1A0076BD"/>
    <w:rsid w:val="1C082B02"/>
    <w:rsid w:val="1DEE6117"/>
    <w:rsid w:val="1E6B73A1"/>
    <w:rsid w:val="1F961BB7"/>
    <w:rsid w:val="2260081C"/>
    <w:rsid w:val="22B10AB2"/>
    <w:rsid w:val="23422376"/>
    <w:rsid w:val="23897A0F"/>
    <w:rsid w:val="255C6D0E"/>
    <w:rsid w:val="263B3550"/>
    <w:rsid w:val="280C3D14"/>
    <w:rsid w:val="28CB75D1"/>
    <w:rsid w:val="295C6E2D"/>
    <w:rsid w:val="2C8514E3"/>
    <w:rsid w:val="2DEE2DD7"/>
    <w:rsid w:val="31574031"/>
    <w:rsid w:val="3578536D"/>
    <w:rsid w:val="35C443F0"/>
    <w:rsid w:val="35F76E1E"/>
    <w:rsid w:val="372416B6"/>
    <w:rsid w:val="37410B90"/>
    <w:rsid w:val="37C0221C"/>
    <w:rsid w:val="38BF6E8C"/>
    <w:rsid w:val="3B45740C"/>
    <w:rsid w:val="3E8A01B3"/>
    <w:rsid w:val="3ECF18EA"/>
    <w:rsid w:val="3ECF5E37"/>
    <w:rsid w:val="404F2310"/>
    <w:rsid w:val="40696FCE"/>
    <w:rsid w:val="41F90665"/>
    <w:rsid w:val="421075D5"/>
    <w:rsid w:val="4277226A"/>
    <w:rsid w:val="42DF0A26"/>
    <w:rsid w:val="46887D07"/>
    <w:rsid w:val="486B3A99"/>
    <w:rsid w:val="495360D1"/>
    <w:rsid w:val="4BC14C0A"/>
    <w:rsid w:val="4DB8108E"/>
    <w:rsid w:val="4EF15001"/>
    <w:rsid w:val="517D13CC"/>
    <w:rsid w:val="561E348E"/>
    <w:rsid w:val="566C6184"/>
    <w:rsid w:val="57CA670B"/>
    <w:rsid w:val="593856C8"/>
    <w:rsid w:val="5A8034A5"/>
    <w:rsid w:val="5D8318B6"/>
    <w:rsid w:val="5E0E2FB2"/>
    <w:rsid w:val="5E84084D"/>
    <w:rsid w:val="5E8919FE"/>
    <w:rsid w:val="5FAF4E3D"/>
    <w:rsid w:val="60241ED8"/>
    <w:rsid w:val="651A43A3"/>
    <w:rsid w:val="661B2B06"/>
    <w:rsid w:val="66C27865"/>
    <w:rsid w:val="677E3225"/>
    <w:rsid w:val="68246BFD"/>
    <w:rsid w:val="687F43A2"/>
    <w:rsid w:val="691A385D"/>
    <w:rsid w:val="69A63917"/>
    <w:rsid w:val="6A405C4B"/>
    <w:rsid w:val="6A49782B"/>
    <w:rsid w:val="6ADA31A5"/>
    <w:rsid w:val="6E943FED"/>
    <w:rsid w:val="6F00452E"/>
    <w:rsid w:val="73432B19"/>
    <w:rsid w:val="73825ADA"/>
    <w:rsid w:val="74FD7EDD"/>
    <w:rsid w:val="752D11BC"/>
    <w:rsid w:val="756141E1"/>
    <w:rsid w:val="75E65EED"/>
    <w:rsid w:val="77466F96"/>
    <w:rsid w:val="784F47ED"/>
    <w:rsid w:val="7D2E4922"/>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link w:val="34"/>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2"/>
    <w:basedOn w:val="1"/>
    <w:next w:val="1"/>
    <w:link w:val="35"/>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link w:val="36"/>
    <w:qFormat/>
    <w:uiPriority w:val="0"/>
    <w:pPr>
      <w:keepNext/>
      <w:keepLines/>
      <w:spacing w:before="260" w:after="260" w:line="415"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rPr>
      <w:szCs w:val="24"/>
    </w:rPr>
  </w:style>
  <w:style w:type="paragraph" w:styleId="6">
    <w:name w:val="Normal Indent"/>
    <w:basedOn w:val="1"/>
    <w:next w:val="1"/>
    <w:link w:val="39"/>
    <w:qFormat/>
    <w:uiPriority w:val="99"/>
    <w:pPr>
      <w:autoSpaceDE w:val="0"/>
      <w:autoSpaceDN w:val="0"/>
      <w:adjustRightInd w:val="0"/>
      <w:ind w:firstLine="420"/>
    </w:pPr>
    <w:rPr>
      <w:rFonts w:ascii="宋体"/>
      <w:sz w:val="24"/>
    </w:rPr>
  </w:style>
  <w:style w:type="paragraph" w:styleId="7">
    <w:name w:val="Document Map"/>
    <w:basedOn w:val="1"/>
    <w:link w:val="40"/>
    <w:unhideWhenUsed/>
    <w:qFormat/>
    <w:uiPriority w:val="99"/>
    <w:rPr>
      <w:rFonts w:ascii="宋体" w:hAnsiTheme="minorHAnsi" w:cstheme="minorBidi"/>
      <w:sz w:val="18"/>
      <w:szCs w:val="18"/>
    </w:rPr>
  </w:style>
  <w:style w:type="paragraph" w:styleId="8">
    <w:name w:val="annotation text"/>
    <w:basedOn w:val="1"/>
    <w:link w:val="37"/>
    <w:unhideWhenUsed/>
    <w:qFormat/>
    <w:uiPriority w:val="0"/>
    <w:pPr>
      <w:jc w:val="left"/>
    </w:pPr>
  </w:style>
  <w:style w:type="paragraph" w:styleId="9">
    <w:name w:val="Body Text Indent"/>
    <w:next w:val="1"/>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6"/>
    <w:link w:val="43"/>
    <w:qFormat/>
    <w:uiPriority w:val="0"/>
    <w:rPr>
      <w:rFonts w:ascii="宋体" w:hAnsi="宋体" w:eastAsiaTheme="minorEastAsia" w:cstheme="minorBidi"/>
      <w:sz w:val="26"/>
      <w:szCs w:val="22"/>
    </w:rPr>
  </w:style>
  <w:style w:type="paragraph" w:styleId="12">
    <w:name w:val="Date"/>
    <w:next w:val="1"/>
    <w:link w:val="44"/>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6"/>
    <w:unhideWhenUsed/>
    <w:qFormat/>
    <w:uiPriority w:val="0"/>
    <w:rPr>
      <w:rFonts w:asciiTheme="minorHAnsi" w:hAnsiTheme="minorHAnsi" w:cstheme="minorBidi"/>
      <w:sz w:val="18"/>
      <w:szCs w:val="18"/>
    </w:rPr>
  </w:style>
  <w:style w:type="paragraph" w:styleId="15">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8"/>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qFormat/>
    <w:uiPriority w:val="0"/>
    <w:pPr>
      <w:ind w:left="1260"/>
    </w:pPr>
  </w:style>
  <w:style w:type="paragraph" w:styleId="18">
    <w:name w:val="Normal (Web)"/>
    <w:basedOn w:val="1"/>
    <w:qFormat/>
    <w:uiPriority w:val="0"/>
    <w:pPr>
      <w:spacing w:before="100" w:beforeAutospacing="1" w:after="100" w:afterAutospacing="1"/>
      <w:jc w:val="left"/>
    </w:pPr>
    <w:rPr>
      <w:rFonts w:ascii="Calibri" w:hAnsi="Calibri"/>
      <w:kern w:val="0"/>
      <w:sz w:val="24"/>
      <w:szCs w:val="24"/>
    </w:rPr>
  </w:style>
  <w:style w:type="paragraph" w:styleId="19">
    <w:name w:val="annotation subject"/>
    <w:basedOn w:val="8"/>
    <w:next w:val="8"/>
    <w:link w:val="38"/>
    <w:unhideWhenUsed/>
    <w:qFormat/>
    <w:uiPriority w:val="0"/>
    <w:rPr>
      <w:rFonts w:asciiTheme="minorHAnsi" w:hAnsiTheme="minorHAnsi" w:cstheme="minorBidi"/>
      <w:b/>
      <w:bCs/>
      <w:szCs w:val="22"/>
    </w:rPr>
  </w:style>
  <w:style w:type="paragraph" w:styleId="20">
    <w:name w:val="Body Text First Indent 2"/>
    <w:basedOn w:val="9"/>
    <w:qFormat/>
    <w:uiPriority w:val="0"/>
    <w:pPr>
      <w:ind w:firstLine="420" w:firstLineChars="200"/>
    </w:p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qFormat/>
    <w:uiPriority w:val="0"/>
  </w:style>
  <w:style w:type="character" w:styleId="26">
    <w:name w:val="Emphasis"/>
    <w:basedOn w:val="23"/>
    <w:qFormat/>
    <w:uiPriority w:val="0"/>
  </w:style>
  <w:style w:type="character" w:styleId="27">
    <w:name w:val="HTML Definition"/>
    <w:basedOn w:val="23"/>
    <w:qFormat/>
    <w:uiPriority w:val="0"/>
  </w:style>
  <w:style w:type="character" w:styleId="28">
    <w:name w:val="HTML Acronym"/>
    <w:basedOn w:val="23"/>
    <w:qFormat/>
    <w:uiPriority w:val="0"/>
  </w:style>
  <w:style w:type="character" w:styleId="29">
    <w:name w:val="HTML Variable"/>
    <w:basedOn w:val="23"/>
    <w:qFormat/>
    <w:uiPriority w:val="0"/>
  </w:style>
  <w:style w:type="character" w:styleId="30">
    <w:name w:val="Hyperlink"/>
    <w:qFormat/>
    <w:uiPriority w:val="99"/>
    <w:rPr>
      <w:color w:val="0000FF"/>
      <w:u w:val="single"/>
    </w:rPr>
  </w:style>
  <w:style w:type="character" w:styleId="31">
    <w:name w:val="HTML Code"/>
    <w:basedOn w:val="23"/>
    <w:qFormat/>
    <w:uiPriority w:val="0"/>
    <w:rPr>
      <w:rFonts w:ascii="Courier New" w:hAnsi="Courier New"/>
      <w:sz w:val="20"/>
    </w:rPr>
  </w:style>
  <w:style w:type="character" w:styleId="32">
    <w:name w:val="annotation reference"/>
    <w:unhideWhenUsed/>
    <w:qFormat/>
    <w:uiPriority w:val="0"/>
    <w:rPr>
      <w:sz w:val="21"/>
      <w:szCs w:val="21"/>
    </w:rPr>
  </w:style>
  <w:style w:type="character" w:styleId="33">
    <w:name w:val="HTML Cite"/>
    <w:basedOn w:val="23"/>
    <w:qFormat/>
    <w:uiPriority w:val="0"/>
  </w:style>
  <w:style w:type="character" w:customStyle="1" w:styleId="34">
    <w:name w:val="标题 1 Char"/>
    <w:basedOn w:val="23"/>
    <w:link w:val="3"/>
    <w:qFormat/>
    <w:uiPriority w:val="0"/>
    <w:rPr>
      <w:rFonts w:ascii="黑体" w:hAnsi="Times New Roman" w:eastAsia="黑体" w:cs="Times New Roman"/>
      <w:sz w:val="52"/>
      <w:szCs w:val="24"/>
    </w:rPr>
  </w:style>
  <w:style w:type="character" w:customStyle="1" w:styleId="35">
    <w:name w:val="标题 2 Char"/>
    <w:basedOn w:val="23"/>
    <w:link w:val="4"/>
    <w:qFormat/>
    <w:uiPriority w:val="0"/>
    <w:rPr>
      <w:rFonts w:ascii="Arial" w:hAnsi="Arial" w:eastAsia="黑体" w:cs="Times New Roman"/>
      <w:b/>
      <w:sz w:val="32"/>
      <w:szCs w:val="20"/>
    </w:rPr>
  </w:style>
  <w:style w:type="character" w:customStyle="1" w:styleId="36">
    <w:name w:val="标题 3 Char"/>
    <w:basedOn w:val="23"/>
    <w:link w:val="5"/>
    <w:qFormat/>
    <w:uiPriority w:val="0"/>
    <w:rPr>
      <w:rFonts w:ascii="Times New Roman" w:hAnsi="Times New Roman" w:eastAsia="宋体" w:cs="Times New Roman"/>
      <w:b/>
      <w:sz w:val="32"/>
      <w:szCs w:val="20"/>
    </w:rPr>
  </w:style>
  <w:style w:type="character" w:customStyle="1" w:styleId="37">
    <w:name w:val="批注文字 Char1"/>
    <w:basedOn w:val="23"/>
    <w:link w:val="8"/>
    <w:semiHidden/>
    <w:qFormat/>
    <w:uiPriority w:val="99"/>
    <w:rPr>
      <w:rFonts w:ascii="Times New Roman" w:hAnsi="Times New Roman" w:eastAsia="宋体" w:cs="Times New Roman"/>
      <w:szCs w:val="20"/>
    </w:rPr>
  </w:style>
  <w:style w:type="character" w:customStyle="1" w:styleId="38">
    <w:name w:val="批注主题 Char1"/>
    <w:basedOn w:val="37"/>
    <w:link w:val="19"/>
    <w:semiHidden/>
    <w:qFormat/>
    <w:uiPriority w:val="99"/>
    <w:rPr>
      <w:rFonts w:ascii="Times New Roman" w:hAnsi="Times New Roman" w:eastAsia="宋体" w:cs="Times New Roman"/>
      <w:b/>
      <w:bCs/>
      <w:szCs w:val="20"/>
    </w:rPr>
  </w:style>
  <w:style w:type="character" w:customStyle="1" w:styleId="39">
    <w:name w:val="正文缩进 Char"/>
    <w:link w:val="6"/>
    <w:qFormat/>
    <w:uiPriority w:val="99"/>
    <w:rPr>
      <w:rFonts w:ascii="宋体" w:hAnsi="Times New Roman" w:eastAsia="宋体" w:cs="Times New Roman"/>
      <w:kern w:val="2"/>
      <w:sz w:val="24"/>
    </w:rPr>
  </w:style>
  <w:style w:type="character" w:customStyle="1" w:styleId="40">
    <w:name w:val="文档结构图 Char1"/>
    <w:basedOn w:val="23"/>
    <w:link w:val="7"/>
    <w:semiHidden/>
    <w:qFormat/>
    <w:uiPriority w:val="99"/>
    <w:rPr>
      <w:rFonts w:ascii="宋体" w:hAnsi="Times New Roman" w:eastAsia="宋体" w:cs="Times New Roman"/>
      <w:sz w:val="18"/>
      <w:szCs w:val="18"/>
    </w:rPr>
  </w:style>
  <w:style w:type="character" w:customStyle="1" w:styleId="41">
    <w:name w:val="正文文本 Char"/>
    <w:basedOn w:val="23"/>
    <w:link w:val="2"/>
    <w:qFormat/>
    <w:uiPriority w:val="0"/>
    <w:rPr>
      <w:rFonts w:ascii="Times New Roman" w:hAnsi="Times New Roman" w:eastAsia="宋体" w:cs="Times New Roman"/>
      <w:szCs w:val="24"/>
    </w:rPr>
  </w:style>
  <w:style w:type="character" w:customStyle="1" w:styleId="42">
    <w:name w:val="正文文本缩进 Char"/>
    <w:basedOn w:val="23"/>
    <w:link w:val="9"/>
    <w:qFormat/>
    <w:uiPriority w:val="0"/>
    <w:rPr>
      <w:rFonts w:ascii="宋体" w:hAnsi="Times New Roman" w:eastAsia="宋体" w:cs="Century"/>
      <w:spacing w:val="2"/>
      <w:szCs w:val="24"/>
    </w:rPr>
  </w:style>
  <w:style w:type="character" w:customStyle="1" w:styleId="43">
    <w:name w:val="纯文本 Char1"/>
    <w:basedOn w:val="23"/>
    <w:link w:val="11"/>
    <w:qFormat/>
    <w:uiPriority w:val="99"/>
    <w:rPr>
      <w:rFonts w:ascii="宋体" w:hAnsi="Courier New" w:eastAsia="宋体" w:cs="Courier New"/>
      <w:szCs w:val="21"/>
    </w:rPr>
  </w:style>
  <w:style w:type="character" w:customStyle="1" w:styleId="44">
    <w:name w:val="日期 Char"/>
    <w:basedOn w:val="23"/>
    <w:link w:val="12"/>
    <w:qFormat/>
    <w:uiPriority w:val="0"/>
    <w:rPr>
      <w:rFonts w:ascii="宋体" w:hAnsi="宋体" w:eastAsia="宋体" w:cs="Times New Roman"/>
      <w:sz w:val="24"/>
      <w:szCs w:val="20"/>
    </w:rPr>
  </w:style>
  <w:style w:type="character" w:customStyle="1" w:styleId="45">
    <w:name w:val="正文文本缩进 2 Char"/>
    <w:basedOn w:val="23"/>
    <w:link w:val="13"/>
    <w:qFormat/>
    <w:uiPriority w:val="0"/>
    <w:rPr>
      <w:rFonts w:ascii="Times New Roman" w:hAnsi="Times New Roman" w:eastAsia="宋体" w:cs="Times New Roman"/>
      <w:szCs w:val="24"/>
    </w:rPr>
  </w:style>
  <w:style w:type="character" w:customStyle="1" w:styleId="46">
    <w:name w:val="批注框文本 Char1"/>
    <w:basedOn w:val="23"/>
    <w:link w:val="14"/>
    <w:semiHidden/>
    <w:qFormat/>
    <w:uiPriority w:val="99"/>
    <w:rPr>
      <w:rFonts w:ascii="Times New Roman" w:hAnsi="Times New Roman" w:eastAsia="宋体" w:cs="Times New Roman"/>
      <w:sz w:val="18"/>
      <w:szCs w:val="18"/>
    </w:rPr>
  </w:style>
  <w:style w:type="character" w:customStyle="1" w:styleId="47">
    <w:name w:val="页脚 Char1"/>
    <w:basedOn w:val="23"/>
    <w:link w:val="15"/>
    <w:semiHidden/>
    <w:qFormat/>
    <w:uiPriority w:val="99"/>
    <w:rPr>
      <w:rFonts w:ascii="Times New Roman" w:hAnsi="Times New Roman" w:eastAsia="宋体" w:cs="Times New Roman"/>
      <w:sz w:val="18"/>
      <w:szCs w:val="18"/>
    </w:rPr>
  </w:style>
  <w:style w:type="character" w:customStyle="1" w:styleId="48">
    <w:name w:val="页眉 Char"/>
    <w:basedOn w:val="23"/>
    <w:link w:val="16"/>
    <w:qFormat/>
    <w:uiPriority w:val="99"/>
    <w:rPr>
      <w:rFonts w:ascii="Times New Roman" w:hAnsi="Times New Roman" w:eastAsia="宋体" w:cs="Times New Roman"/>
      <w:sz w:val="18"/>
      <w:szCs w:val="20"/>
    </w:rPr>
  </w:style>
  <w:style w:type="character" w:customStyle="1" w:styleId="49">
    <w:name w:val="批注框文本 Char"/>
    <w:qFormat/>
    <w:uiPriority w:val="0"/>
    <w:rPr>
      <w:rFonts w:eastAsia="宋体"/>
      <w:sz w:val="18"/>
      <w:szCs w:val="18"/>
    </w:rPr>
  </w:style>
  <w:style w:type="character" w:customStyle="1" w:styleId="50">
    <w:name w:val="批注主题 Char"/>
    <w:qFormat/>
    <w:uiPriority w:val="0"/>
    <w:rPr>
      <w:rFonts w:eastAsia="宋体"/>
      <w:b/>
      <w:bCs/>
    </w:rPr>
  </w:style>
  <w:style w:type="character" w:customStyle="1" w:styleId="51">
    <w:name w:val="文档结构图 Char"/>
    <w:qFormat/>
    <w:uiPriority w:val="99"/>
    <w:rPr>
      <w:rFonts w:ascii="宋体" w:eastAsia="宋体"/>
      <w:sz w:val="18"/>
      <w:szCs w:val="18"/>
    </w:rPr>
  </w:style>
  <w:style w:type="character" w:customStyle="1" w:styleId="52">
    <w:name w:val="批注文字 Char"/>
    <w:qFormat/>
    <w:uiPriority w:val="0"/>
    <w:rPr>
      <w:rFonts w:eastAsia="宋体"/>
      <w:kern w:val="2"/>
      <w:sz w:val="21"/>
    </w:rPr>
  </w:style>
  <w:style w:type="character" w:customStyle="1" w:styleId="53">
    <w:name w:val="页脚 Char"/>
    <w:qFormat/>
    <w:uiPriority w:val="0"/>
    <w:rPr>
      <w:rFonts w:eastAsia="宋体"/>
      <w:sz w:val="18"/>
    </w:rPr>
  </w:style>
  <w:style w:type="character" w:customStyle="1" w:styleId="54">
    <w:name w:val="纯文本 Char"/>
    <w:qFormat/>
    <w:uiPriority w:val="0"/>
    <w:rPr>
      <w:rFonts w:ascii="宋体" w:hAnsi="宋体"/>
      <w:sz w:val="26"/>
    </w:rPr>
  </w:style>
  <w:style w:type="paragraph" w:customStyle="1" w:styleId="55">
    <w:name w:val="列出段落1"/>
    <w:basedOn w:val="1"/>
    <w:qFormat/>
    <w:uiPriority w:val="34"/>
    <w:pPr>
      <w:ind w:firstLine="420" w:firstLineChars="200"/>
    </w:pPr>
  </w:style>
  <w:style w:type="paragraph" w:customStyle="1" w:styleId="56">
    <w:name w:val="纯文本1"/>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7">
    <w:name w:val="列出段落11"/>
    <w:basedOn w:val="1"/>
    <w:qFormat/>
    <w:uiPriority w:val="99"/>
    <w:pPr>
      <w:ind w:firstLine="420" w:firstLineChars="200"/>
    </w:pPr>
  </w:style>
  <w:style w:type="paragraph" w:customStyle="1" w:styleId="58">
    <w:name w:val="正文文本缩进1"/>
    <w:basedOn w:val="1"/>
    <w:qFormat/>
    <w:uiPriority w:val="0"/>
    <w:pPr>
      <w:spacing w:line="200" w:lineRule="exact"/>
      <w:ind w:firstLine="301"/>
    </w:pPr>
    <w:rPr>
      <w:rFonts w:ascii="宋体" w:hAnsi="Courier New"/>
      <w:spacing w:val="-4"/>
      <w:sz w:val="18"/>
    </w:rPr>
  </w:style>
  <w:style w:type="paragraph" w:customStyle="1" w:styleId="59">
    <w:name w:val="正文文本缩进2"/>
    <w:basedOn w:val="1"/>
    <w:qFormat/>
    <w:uiPriority w:val="0"/>
    <w:pPr>
      <w:spacing w:line="200" w:lineRule="exact"/>
      <w:ind w:firstLine="301"/>
    </w:pPr>
    <w:rPr>
      <w:rFonts w:ascii="宋体" w:hAnsi="Courier New"/>
      <w:spacing w:val="-4"/>
      <w:kern w:val="0"/>
      <w:sz w:val="18"/>
    </w:rPr>
  </w:style>
  <w:style w:type="character" w:customStyle="1" w:styleId="60">
    <w:name w:val="页码1"/>
    <w:basedOn w:val="23"/>
    <w:qFormat/>
    <w:uiPriority w:val="0"/>
  </w:style>
  <w:style w:type="paragraph" w:customStyle="1" w:styleId="61">
    <w:name w:val="正文文本缩进21"/>
    <w:basedOn w:val="1"/>
    <w:qFormat/>
    <w:uiPriority w:val="0"/>
    <w:pPr>
      <w:spacing w:line="200" w:lineRule="exact"/>
      <w:ind w:firstLine="301"/>
    </w:pPr>
    <w:rPr>
      <w:rFonts w:ascii="宋体" w:hAnsi="Courier New"/>
      <w:spacing w:val="-4"/>
      <w:kern w:val="0"/>
      <w:sz w:val="18"/>
    </w:rPr>
  </w:style>
  <w:style w:type="paragraph" w:customStyle="1" w:styleId="62">
    <w:name w:val="修订1"/>
    <w:hidden/>
    <w:semiHidden/>
    <w:qFormat/>
    <w:uiPriority w:val="99"/>
    <w:rPr>
      <w:rFonts w:ascii="Times New Roman" w:hAnsi="Times New Roman" w:eastAsia="宋体" w:cs="Times New Roman"/>
      <w:kern w:val="2"/>
      <w:sz w:val="21"/>
      <w:lang w:val="en-US" w:eastAsia="zh-CN" w:bidi="ar-SA"/>
    </w:rPr>
  </w:style>
  <w:style w:type="paragraph" w:customStyle="1" w:styleId="63">
    <w:name w:val="Í¼±íÕýÎÄ"/>
    <w:basedOn w:val="1"/>
    <w:next w:val="6"/>
    <w:qFormat/>
    <w:uiPriority w:val="0"/>
    <w:pPr>
      <w:ind w:firstLine="420" w:firstLineChars="200"/>
    </w:pPr>
    <w:rPr>
      <w:sz w:val="24"/>
    </w:rPr>
  </w:style>
  <w:style w:type="paragraph" w:styleId="64">
    <w:name w:val="List Paragraph"/>
    <w:basedOn w:val="1"/>
    <w:qFormat/>
    <w:uiPriority w:val="34"/>
    <w:pPr>
      <w:ind w:firstLine="420" w:firstLineChars="200"/>
    </w:pPr>
    <w:rPr>
      <w:rFonts w:ascii="Calibri" w:hAnsi="Calibri"/>
      <w:szCs w:val="22"/>
    </w:rPr>
  </w:style>
  <w:style w:type="character" w:customStyle="1" w:styleId="65">
    <w:name w:val="font01"/>
    <w:qFormat/>
    <w:uiPriority w:val="0"/>
    <w:rPr>
      <w:rFonts w:hint="eastAsia" w:ascii="宋体" w:hAnsi="宋体" w:eastAsia="宋体" w:cs="宋体"/>
      <w:color w:val="000000"/>
      <w:sz w:val="24"/>
      <w:szCs w:val="24"/>
      <w:u w:val="none"/>
    </w:rPr>
  </w:style>
  <w:style w:type="paragraph" w:customStyle="1" w:styleId="66">
    <w:name w:val="纯文本2"/>
    <w:next w:val="17"/>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7">
    <w:name w:val="样式 纯文本 + (符号) 宋体 Char"/>
    <w:link w:val="68"/>
    <w:qFormat/>
    <w:uiPriority w:val="0"/>
    <w:rPr>
      <w:rFonts w:eastAsia="宋体" w:cs="Times New Roman"/>
      <w:sz w:val="21"/>
      <w:szCs w:val="20"/>
    </w:rPr>
  </w:style>
  <w:style w:type="paragraph" w:customStyle="1" w:styleId="68">
    <w:name w:val="样式 纯文本 + (符号) 宋体"/>
    <w:basedOn w:val="11"/>
    <w:link w:val="67"/>
    <w:qFormat/>
    <w:uiPriority w:val="0"/>
    <w:pPr>
      <w:jc w:val="center"/>
    </w:pPr>
    <w:rPr>
      <w:rFonts w:eastAsia="宋体" w:cs="Times New Roman"/>
      <w:sz w:val="21"/>
      <w:szCs w:val="20"/>
    </w:rPr>
  </w:style>
  <w:style w:type="character" w:customStyle="1" w:styleId="69">
    <w:name w:val="font31"/>
    <w:basedOn w:val="23"/>
    <w:qFormat/>
    <w:uiPriority w:val="0"/>
    <w:rPr>
      <w:rFonts w:hint="eastAsia" w:ascii="宋体" w:hAnsi="宋体" w:eastAsia="宋体" w:cs="宋体"/>
      <w:color w:val="000000"/>
      <w:sz w:val="20"/>
      <w:szCs w:val="20"/>
      <w:u w:val="none"/>
    </w:rPr>
  </w:style>
  <w:style w:type="character" w:customStyle="1" w:styleId="70">
    <w:name w:val="font81"/>
    <w:basedOn w:val="23"/>
    <w:qFormat/>
    <w:uiPriority w:val="0"/>
    <w:rPr>
      <w:rFonts w:hint="eastAsia" w:ascii="宋体" w:hAnsi="宋体" w:eastAsia="宋体" w:cs="宋体"/>
      <w:b/>
      <w:color w:val="000000"/>
      <w:sz w:val="22"/>
      <w:szCs w:val="22"/>
      <w:u w:val="none"/>
    </w:rPr>
  </w:style>
  <w:style w:type="character" w:customStyle="1" w:styleId="71">
    <w:name w:val="apple-converted-space"/>
    <w:basedOn w:val="23"/>
    <w:qFormat/>
    <w:uiPriority w:val="0"/>
  </w:style>
  <w:style w:type="character" w:customStyle="1" w:styleId="72">
    <w:name w:val="font21"/>
    <w:basedOn w:val="23"/>
    <w:qFormat/>
    <w:uiPriority w:val="0"/>
    <w:rPr>
      <w:rFonts w:hint="eastAsia" w:ascii="宋体" w:hAnsi="宋体" w:eastAsia="宋体" w:cs="宋体"/>
      <w:color w:val="000000"/>
      <w:sz w:val="20"/>
      <w:szCs w:val="20"/>
      <w:u w:val="none"/>
    </w:rPr>
  </w:style>
  <w:style w:type="character" w:customStyle="1" w:styleId="73">
    <w:name w:val="font71"/>
    <w:basedOn w:val="23"/>
    <w:qFormat/>
    <w:uiPriority w:val="0"/>
    <w:rPr>
      <w:rFonts w:hint="eastAsia" w:ascii="宋体" w:hAnsi="宋体" w:eastAsia="宋体" w:cs="宋体"/>
      <w:color w:val="000000"/>
      <w:sz w:val="20"/>
      <w:szCs w:val="20"/>
      <w:u w:val="none"/>
    </w:rPr>
  </w:style>
  <w:style w:type="character" w:customStyle="1" w:styleId="74">
    <w:name w:val="font61"/>
    <w:basedOn w:val="23"/>
    <w:qFormat/>
    <w:uiPriority w:val="0"/>
    <w:rPr>
      <w:rFonts w:hint="eastAsia" w:ascii="宋体" w:hAnsi="宋体" w:eastAsia="宋体" w:cs="宋体"/>
      <w:b/>
      <w:color w:val="000000"/>
      <w:sz w:val="24"/>
      <w:szCs w:val="24"/>
      <w:u w:val="none"/>
    </w:rPr>
  </w:style>
  <w:style w:type="character" w:customStyle="1" w:styleId="75">
    <w:name w:val="font51"/>
    <w:basedOn w:val="23"/>
    <w:qFormat/>
    <w:uiPriority w:val="0"/>
    <w:rPr>
      <w:rFonts w:hint="eastAsia" w:ascii="宋体" w:hAnsi="宋体" w:eastAsia="宋体" w:cs="宋体"/>
      <w:color w:val="FF0000"/>
      <w:sz w:val="20"/>
      <w:szCs w:val="20"/>
      <w:u w:val="none"/>
    </w:rPr>
  </w:style>
  <w:style w:type="character" w:customStyle="1" w:styleId="76">
    <w:name w:val="font41"/>
    <w:basedOn w:val="23"/>
    <w:qFormat/>
    <w:uiPriority w:val="0"/>
    <w:rPr>
      <w:rFonts w:hint="default" w:ascii="Arial" w:hAnsi="Arial" w:cs="Arial"/>
      <w:color w:val="FF0000"/>
      <w:sz w:val="20"/>
      <w:szCs w:val="20"/>
      <w:u w:val="none"/>
    </w:rPr>
  </w:style>
  <w:style w:type="character" w:customStyle="1" w:styleId="77">
    <w:name w:val="font11"/>
    <w:basedOn w:val="23"/>
    <w:qFormat/>
    <w:uiPriority w:val="0"/>
    <w:rPr>
      <w:rFonts w:hint="default" w:ascii="Arial" w:hAnsi="Arial" w:cs="Arial"/>
      <w:color w:val="FF0000"/>
      <w:sz w:val="20"/>
      <w:szCs w:val="20"/>
      <w:u w:val="none"/>
    </w:rPr>
  </w:style>
  <w:style w:type="character" w:customStyle="1" w:styleId="78">
    <w:name w:val="Char Char3"/>
    <w:qFormat/>
    <w:locked/>
    <w:uiPriority w:val="0"/>
    <w:rPr>
      <w:rFonts w:ascii="宋体" w:hAnsi="Courier New" w:eastAsia="宋体"/>
      <w:kern w:val="2"/>
      <w:sz w:val="21"/>
      <w:lang w:val="en-US" w:eastAsia="zh-CN" w:bidi="ar-SA"/>
    </w:rPr>
  </w:style>
  <w:style w:type="paragraph" w:customStyle="1" w:styleId="79">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2"/>
    <w:basedOn w:val="1"/>
    <w:qFormat/>
    <w:uiPriority w:val="0"/>
    <w:pPr>
      <w:ind w:firstLine="420" w:firstLineChars="200"/>
    </w:pPr>
    <w:rPr>
      <w:rFonts w:ascii="Calibri" w:hAnsi="Calibri"/>
      <w:szCs w:val="22"/>
    </w:rPr>
  </w:style>
  <w:style w:type="paragraph" w:customStyle="1" w:styleId="81">
    <w:name w:val="列出段落3"/>
    <w:basedOn w:val="1"/>
    <w:qFormat/>
    <w:uiPriority w:val="0"/>
    <w:pPr>
      <w:ind w:firstLine="420" w:firstLineChars="200"/>
    </w:pPr>
    <w:rPr>
      <w:rFonts w:ascii="Calibri" w:hAnsi="Calibri"/>
      <w:szCs w:val="22"/>
    </w:rPr>
  </w:style>
  <w:style w:type="paragraph" w:customStyle="1" w:styleId="82">
    <w:name w:val="修订2"/>
    <w:hidden/>
    <w:semiHidden/>
    <w:qFormat/>
    <w:uiPriority w:val="99"/>
    <w:rPr>
      <w:rFonts w:ascii="Times New Roman" w:hAnsi="Times New Roman" w:eastAsia="宋体" w:cs="Times New Roman"/>
      <w:kern w:val="2"/>
      <w:sz w:val="21"/>
      <w:lang w:val="en-US" w:eastAsia="zh-CN" w:bidi="ar-SA"/>
    </w:rPr>
  </w:style>
  <w:style w:type="paragraph" w:customStyle="1" w:styleId="83">
    <w:name w:val="纯文本3"/>
    <w:basedOn w:val="1"/>
    <w:link w:val="84"/>
    <w:qFormat/>
    <w:uiPriority w:val="0"/>
    <w:pPr>
      <w:adjustRightInd w:val="0"/>
    </w:pPr>
    <w:rPr>
      <w:rFonts w:ascii="宋体" w:hAnsi="Courier New" w:eastAsia="楷体_GB2312"/>
      <w:sz w:val="26"/>
    </w:rPr>
  </w:style>
  <w:style w:type="character" w:customStyle="1" w:styleId="84">
    <w:name w:val="Plain Text Char"/>
    <w:link w:val="83"/>
    <w:qFormat/>
    <w:locked/>
    <w:uiPriority w:val="0"/>
    <w:rPr>
      <w:rFonts w:ascii="宋体" w:hAnsi="Courier New" w:eastAsia="楷体_GB2312" w:cs="Times New Roman"/>
      <w:kern w:val="2"/>
      <w:sz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3BC8-5492-4E8C-B774-73B8E050A15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13867</Words>
  <Characters>15743</Characters>
  <Lines>94</Lines>
  <Paragraphs>26</Paragraphs>
  <TotalTime>0</TotalTime>
  <ScaleCrop>false</ScaleCrop>
  <LinksUpToDate>false</LinksUpToDate>
  <CharactersWithSpaces>17426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2023-05-18T10:07:00Z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6AC7121D79764514A0F682A367513414_13</vt:lpwstr>
  </property>
</Properties>
</file>