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72880">
      <w:pPr>
        <w:jc w:val="left"/>
        <w:rPr>
          <w:rFonts w:ascii="宋体" w:hAnsi="宋体" w:cs="宋体"/>
          <w:sz w:val="44"/>
          <w:szCs w:val="44"/>
        </w:rPr>
      </w:pPr>
    </w:p>
    <w:p w14:paraId="481F5C4A">
      <w:pPr>
        <w:tabs>
          <w:tab w:val="left" w:pos="2450"/>
        </w:tabs>
        <w:spacing w:line="680" w:lineRule="exact"/>
        <w:rPr>
          <w:rFonts w:ascii="宋体" w:hAnsi="宋体" w:cs="宋体"/>
          <w:sz w:val="44"/>
          <w:szCs w:val="44"/>
        </w:rPr>
      </w:pPr>
    </w:p>
    <w:p w14:paraId="44CCC970">
      <w:pPr>
        <w:snapToGrid w:val="0"/>
        <w:spacing w:line="360" w:lineRule="auto"/>
        <w:jc w:val="center"/>
        <w:rPr>
          <w:rFonts w:ascii="宋体" w:hAnsi="宋体" w:cs="黑体"/>
          <w:b/>
          <w:spacing w:val="170"/>
          <w:kern w:val="0"/>
          <w:sz w:val="84"/>
          <w:szCs w:val="84"/>
        </w:rPr>
      </w:pPr>
    </w:p>
    <w:p w14:paraId="6CC715CB">
      <w:pPr>
        <w:snapToGrid w:val="0"/>
        <w:spacing w:line="360" w:lineRule="auto"/>
        <w:jc w:val="center"/>
        <w:rPr>
          <w:rFonts w:ascii="宋体" w:hAnsi="宋体" w:cs="黑体"/>
          <w:b/>
          <w:spacing w:val="170"/>
          <w:kern w:val="0"/>
          <w:sz w:val="84"/>
          <w:szCs w:val="84"/>
        </w:rPr>
      </w:pPr>
      <w:r>
        <w:rPr>
          <w:rFonts w:hint="eastAsia" w:ascii="宋体" w:hAnsi="宋体" w:cs="黑体"/>
          <w:b/>
          <w:spacing w:val="170"/>
          <w:kern w:val="0"/>
          <w:sz w:val="84"/>
          <w:szCs w:val="84"/>
        </w:rPr>
        <w:t>询价通知书</w:t>
      </w:r>
    </w:p>
    <w:p w14:paraId="243534A1">
      <w:pPr>
        <w:tabs>
          <w:tab w:val="left" w:pos="2450"/>
        </w:tabs>
        <w:spacing w:line="680" w:lineRule="exact"/>
        <w:rPr>
          <w:rFonts w:ascii="宋体" w:hAnsi="宋体" w:cs="宋体"/>
          <w:sz w:val="44"/>
          <w:szCs w:val="44"/>
        </w:rPr>
      </w:pPr>
      <w:r>
        <w:rPr>
          <w:rFonts w:ascii="宋体" w:hAnsi="宋体" w:cs="宋体"/>
          <w:sz w:val="44"/>
          <w:szCs w:val="44"/>
        </w:rPr>
        <w:tab/>
      </w:r>
    </w:p>
    <w:p w14:paraId="157D044A">
      <w:pPr>
        <w:adjustRightInd w:val="0"/>
        <w:snapToGrid w:val="0"/>
        <w:spacing w:line="800" w:lineRule="exact"/>
        <w:rPr>
          <w:rFonts w:ascii="宋体" w:hAnsi="宋体" w:cs="宋体"/>
          <w:sz w:val="44"/>
          <w:szCs w:val="44"/>
        </w:rPr>
      </w:pPr>
    </w:p>
    <w:p w14:paraId="20764919">
      <w:pPr>
        <w:adjustRightInd w:val="0"/>
        <w:snapToGrid w:val="0"/>
        <w:spacing w:line="800" w:lineRule="exact"/>
        <w:ind w:left="0" w:leftChars="0" w:firstLine="840" w:firstLineChars="300"/>
        <w:rPr>
          <w:rFonts w:hint="eastAsia" w:ascii="宋体" w:hAnsi="宋体"/>
          <w:bCs/>
          <w:sz w:val="28"/>
          <w:szCs w:val="32"/>
        </w:rPr>
      </w:pPr>
      <w:r>
        <w:rPr>
          <w:rFonts w:hint="eastAsia" w:ascii="宋体" w:hAnsi="宋体"/>
          <w:bCs/>
          <w:sz w:val="28"/>
          <w:szCs w:val="32"/>
        </w:rPr>
        <w:t>采购项目编号：CT-SX-2026026</w:t>
      </w:r>
    </w:p>
    <w:p w14:paraId="7B486A66">
      <w:pPr>
        <w:adjustRightInd w:val="0"/>
        <w:snapToGrid w:val="0"/>
        <w:spacing w:line="800" w:lineRule="exact"/>
        <w:ind w:left="0" w:leftChars="0" w:firstLine="840" w:firstLineChars="300"/>
        <w:rPr>
          <w:rFonts w:ascii="宋体" w:hAnsi="宋体"/>
          <w:bCs/>
          <w:sz w:val="28"/>
          <w:szCs w:val="32"/>
        </w:rPr>
      </w:pPr>
      <w:r>
        <w:rPr>
          <w:rFonts w:hint="eastAsia" w:ascii="宋体" w:hAnsi="宋体"/>
          <w:bCs/>
          <w:sz w:val="28"/>
          <w:szCs w:val="32"/>
        </w:rPr>
        <w:t xml:space="preserve">采购项目名称：“经开达人・艺鸣惊人”达人秀选拔活动 </w:t>
      </w:r>
    </w:p>
    <w:p w14:paraId="4D28A5F3">
      <w:pPr>
        <w:adjustRightInd w:val="0"/>
        <w:snapToGrid w:val="0"/>
        <w:spacing w:line="800" w:lineRule="exact"/>
        <w:ind w:left="0" w:leftChars="0" w:firstLine="840" w:firstLineChars="300"/>
        <w:rPr>
          <w:rFonts w:ascii="宋体" w:hAnsi="宋体"/>
          <w:bCs/>
          <w:sz w:val="28"/>
          <w:szCs w:val="32"/>
        </w:rPr>
      </w:pPr>
      <w:r>
        <w:rPr>
          <w:rFonts w:hint="eastAsia" w:ascii="宋体" w:hAnsi="宋体"/>
          <w:bCs/>
          <w:sz w:val="28"/>
          <w:szCs w:val="32"/>
        </w:rPr>
        <w:t>采 购 人名称：江苏常州经济开发区公共文化服务中心</w:t>
      </w:r>
    </w:p>
    <w:p w14:paraId="70C35132">
      <w:pPr>
        <w:adjustRightInd w:val="0"/>
        <w:snapToGrid w:val="0"/>
        <w:spacing w:line="800" w:lineRule="exact"/>
        <w:ind w:firstLine="2640" w:firstLineChars="600"/>
        <w:rPr>
          <w:rFonts w:ascii="宋体" w:hAnsi="宋体" w:cs="宋体"/>
          <w:sz w:val="44"/>
          <w:szCs w:val="44"/>
        </w:rPr>
      </w:pPr>
    </w:p>
    <w:p w14:paraId="6908C0FA">
      <w:pPr>
        <w:spacing w:line="680" w:lineRule="exact"/>
        <w:jc w:val="center"/>
        <w:rPr>
          <w:rFonts w:ascii="宋体" w:hAnsi="宋体" w:cs="宋体"/>
          <w:sz w:val="44"/>
          <w:szCs w:val="44"/>
        </w:rPr>
      </w:pPr>
    </w:p>
    <w:p w14:paraId="57735228">
      <w:pPr>
        <w:spacing w:line="480" w:lineRule="exact"/>
        <w:ind w:firstLine="750" w:firstLineChars="250"/>
        <w:jc w:val="center"/>
        <w:rPr>
          <w:rFonts w:ascii="宋体" w:hAnsi="宋体" w:cs="宋体"/>
          <w:sz w:val="30"/>
          <w:szCs w:val="30"/>
        </w:rPr>
      </w:pPr>
    </w:p>
    <w:p w14:paraId="7FE6E503">
      <w:pPr>
        <w:spacing w:line="480" w:lineRule="exact"/>
        <w:jc w:val="center"/>
        <w:rPr>
          <w:rFonts w:ascii="宋体" w:hAnsi="宋体" w:cs="宋体"/>
          <w:sz w:val="36"/>
          <w:szCs w:val="36"/>
        </w:rPr>
      </w:pPr>
    </w:p>
    <w:p w14:paraId="7319135E">
      <w:pPr>
        <w:spacing w:line="480" w:lineRule="exact"/>
        <w:jc w:val="center"/>
        <w:rPr>
          <w:rFonts w:ascii="宋体" w:hAnsi="宋体" w:cs="宋体"/>
          <w:sz w:val="36"/>
          <w:szCs w:val="36"/>
        </w:rPr>
      </w:pPr>
      <w:r>
        <w:rPr>
          <w:rFonts w:hint="eastAsia" w:ascii="宋体" w:hAnsi="宋体" w:cs="宋体"/>
          <w:sz w:val="36"/>
          <w:szCs w:val="36"/>
        </w:rPr>
        <w:t>常州市城投建设工程招标有限公司</w:t>
      </w:r>
    </w:p>
    <w:p w14:paraId="3EC24C0F">
      <w:pPr>
        <w:jc w:val="center"/>
        <w:rPr>
          <w:rFonts w:ascii="宋体" w:hAnsi="宋体" w:cs="宋体"/>
          <w:sz w:val="36"/>
          <w:szCs w:val="36"/>
        </w:rPr>
      </w:pPr>
    </w:p>
    <w:p w14:paraId="43B090A5">
      <w:pPr>
        <w:jc w:val="center"/>
        <w:rPr>
          <w:rFonts w:ascii="宋体" w:hAnsi="宋体" w:cs="宋体"/>
          <w:b/>
          <w:color w:val="auto"/>
          <w:sz w:val="30"/>
        </w:rPr>
      </w:pPr>
      <w:r>
        <w:rPr>
          <w:rFonts w:hint="eastAsia" w:ascii="宋体" w:hAnsi="宋体" w:cs="宋体"/>
          <w:color w:val="auto"/>
          <w:w w:val="90"/>
          <w:sz w:val="44"/>
          <w:szCs w:val="44"/>
        </w:rPr>
        <w:t>二〇二</w:t>
      </w:r>
      <w:r>
        <w:rPr>
          <w:rFonts w:hint="eastAsia" w:ascii="宋体" w:hAnsi="宋体" w:cs="宋体"/>
          <w:color w:val="auto"/>
          <w:w w:val="90"/>
          <w:sz w:val="44"/>
          <w:szCs w:val="44"/>
          <w:lang w:val="en-US" w:eastAsia="zh-CN"/>
        </w:rPr>
        <w:t>六</w:t>
      </w:r>
      <w:r>
        <w:rPr>
          <w:rFonts w:hint="eastAsia" w:ascii="宋体" w:hAnsi="宋体" w:cs="宋体"/>
          <w:color w:val="auto"/>
          <w:w w:val="90"/>
          <w:sz w:val="44"/>
          <w:szCs w:val="44"/>
        </w:rPr>
        <w:t>年</w:t>
      </w:r>
      <w:r>
        <w:rPr>
          <w:rFonts w:hint="eastAsia" w:ascii="宋体" w:hAnsi="宋体" w:cs="宋体"/>
          <w:color w:val="auto"/>
          <w:w w:val="90"/>
          <w:sz w:val="44"/>
          <w:szCs w:val="44"/>
          <w:lang w:val="en-US" w:eastAsia="zh-CN"/>
        </w:rPr>
        <w:t>五</w:t>
      </w:r>
      <w:r>
        <w:rPr>
          <w:rFonts w:hint="eastAsia" w:ascii="宋体" w:hAnsi="宋体" w:cs="宋体"/>
          <w:color w:val="auto"/>
          <w:w w:val="90"/>
          <w:sz w:val="44"/>
          <w:szCs w:val="44"/>
        </w:rPr>
        <w:t>月</w:t>
      </w:r>
    </w:p>
    <w:p w14:paraId="33834F63">
      <w:pPr>
        <w:spacing w:before="100" w:after="240" w:line="500" w:lineRule="exact"/>
        <w:jc w:val="center"/>
        <w:rPr>
          <w:rFonts w:ascii="宋体" w:hAnsi="宋体" w:cs="宋体"/>
          <w:b/>
          <w:sz w:val="44"/>
          <w:szCs w:val="44"/>
        </w:rPr>
      </w:pPr>
    </w:p>
    <w:p w14:paraId="023F31AD">
      <w:pPr>
        <w:widowControl/>
        <w:jc w:val="left"/>
        <w:rPr>
          <w:rFonts w:ascii="宋体" w:hAnsi="宋体"/>
          <w:b/>
          <w:sz w:val="28"/>
          <w:szCs w:val="28"/>
        </w:rPr>
      </w:pPr>
      <w:r>
        <w:rPr>
          <w:rFonts w:ascii="宋体" w:hAnsi="宋体"/>
          <w:b/>
          <w:sz w:val="28"/>
          <w:szCs w:val="28"/>
        </w:rPr>
        <w:br w:type="page"/>
      </w:r>
    </w:p>
    <w:p w14:paraId="3475E571">
      <w:pPr>
        <w:jc w:val="center"/>
        <w:outlineLvl w:val="1"/>
        <w:rPr>
          <w:rFonts w:hint="eastAsia" w:asciiTheme="minorEastAsia" w:hAnsiTheme="minorEastAsia" w:eastAsiaTheme="minorEastAsia" w:cstheme="minorEastAsia"/>
          <w:b/>
          <w:kern w:val="0"/>
          <w:sz w:val="32"/>
          <w:szCs w:val="32"/>
        </w:rPr>
      </w:pPr>
      <w:r>
        <w:rPr>
          <w:rFonts w:hint="eastAsia" w:asciiTheme="minorEastAsia" w:hAnsiTheme="minorEastAsia" w:eastAsiaTheme="minorEastAsia" w:cstheme="minorEastAsia"/>
          <w:b/>
          <w:kern w:val="0"/>
          <w:sz w:val="32"/>
          <w:szCs w:val="32"/>
        </w:rPr>
        <w:t>江苏常州经济开发区公共文化服务中心“经开达人・艺鸣惊人”达人秀选拔活动项目询价公告</w:t>
      </w:r>
    </w:p>
    <w:p w14:paraId="5A9AFE05">
      <w:pPr>
        <w:keepNext w:val="0"/>
        <w:keepLines w:val="0"/>
        <w:pageBreakBefore w:val="0"/>
        <w:widowControl w:val="0"/>
        <w:pBdr>
          <w:top w:val="single" w:color="auto" w:sz="4" w:space="1"/>
          <w:left w:val="single" w:color="auto" w:sz="4" w:space="4"/>
          <w:bottom w:val="single" w:color="auto" w:sz="4" w:space="10"/>
          <w:right w:val="single" w:color="auto" w:sz="4" w:space="4"/>
        </w:pBdr>
        <w:kinsoku/>
        <w:wordWrap/>
        <w:topLinePunct w:val="0"/>
        <w:autoSpaceDE/>
        <w:autoSpaceDN/>
        <w:bidi w:val="0"/>
        <w:adjustRightInd w:val="0"/>
        <w:snapToGrid w:val="0"/>
        <w:spacing w:line="36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项目概况</w:t>
      </w:r>
    </w:p>
    <w:p w14:paraId="0260E466">
      <w:pPr>
        <w:keepNext w:val="0"/>
        <w:keepLines w:val="0"/>
        <w:pageBreakBefore w:val="0"/>
        <w:widowControl w:val="0"/>
        <w:pBdr>
          <w:top w:val="single" w:color="auto" w:sz="4" w:space="1"/>
          <w:left w:val="single" w:color="auto" w:sz="4" w:space="4"/>
          <w:bottom w:val="single" w:color="auto" w:sz="4" w:space="10"/>
          <w:right w:val="single" w:color="auto" w:sz="4" w:space="4"/>
        </w:pBdr>
        <w:kinsoku/>
        <w:wordWrap/>
        <w:topLinePunct w:val="0"/>
        <w:autoSpaceDE/>
        <w:autoSpaceDN/>
        <w:bidi w:val="0"/>
        <w:adjustRightInd w:val="0"/>
        <w:snapToGrid w:val="0"/>
        <w:spacing w:line="36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“经开达人・艺鸣惊人”达人秀选拔活动</w:t>
      </w:r>
      <w:r>
        <w:rPr>
          <w:rFonts w:hint="eastAsia" w:asciiTheme="minorEastAsia" w:hAnsiTheme="minorEastAsia" w:eastAsiaTheme="minorEastAsia" w:cstheme="minorEastAsia"/>
          <w:sz w:val="21"/>
          <w:szCs w:val="21"/>
        </w:rPr>
        <w:t>项目的潜在供应商应在常州市城投建设工程招标有限公司（http://www.czctzb.com/）获取采购文件，并于</w:t>
      </w:r>
      <w:r>
        <w:rPr>
          <w:rFonts w:hint="eastAsia" w:asciiTheme="minorEastAsia" w:hAnsiTheme="minorEastAsia" w:eastAsiaTheme="minorEastAsia" w:cstheme="minorEastAsia"/>
          <w:b/>
          <w:bCs/>
          <w:color w:val="auto"/>
          <w:sz w:val="21"/>
          <w:szCs w:val="21"/>
          <w:lang w:val="en-US" w:eastAsia="zh-CN"/>
        </w:rPr>
        <w:t>2026</w:t>
      </w:r>
      <w:r>
        <w:rPr>
          <w:rFonts w:hint="eastAsia" w:asciiTheme="minorEastAsia" w:hAnsiTheme="minorEastAsia" w:eastAsiaTheme="minorEastAsia" w:cstheme="minorEastAsia"/>
          <w:b/>
          <w:bCs/>
          <w:color w:val="auto"/>
          <w:sz w:val="21"/>
          <w:szCs w:val="21"/>
        </w:rPr>
        <w:t>年</w:t>
      </w:r>
      <w:r>
        <w:rPr>
          <w:rFonts w:hint="eastAsia" w:asciiTheme="minorEastAsia" w:hAnsiTheme="minorEastAsia" w:eastAsiaTheme="minorEastAsia" w:cstheme="minorEastAsia"/>
          <w:b/>
          <w:bCs/>
          <w:color w:val="auto"/>
          <w:sz w:val="21"/>
          <w:szCs w:val="21"/>
          <w:lang w:val="en-US" w:eastAsia="zh-CN"/>
        </w:rPr>
        <w:t>05</w:t>
      </w:r>
      <w:r>
        <w:rPr>
          <w:rFonts w:hint="eastAsia" w:asciiTheme="minorEastAsia" w:hAnsiTheme="minorEastAsia" w:eastAsiaTheme="minorEastAsia" w:cstheme="minorEastAsia"/>
          <w:b/>
          <w:bCs/>
          <w:color w:val="auto"/>
          <w:sz w:val="21"/>
          <w:szCs w:val="21"/>
        </w:rPr>
        <w:t>月</w:t>
      </w:r>
      <w:r>
        <w:rPr>
          <w:rFonts w:hint="eastAsia" w:asciiTheme="minorEastAsia" w:hAnsiTheme="minorEastAsia" w:eastAsiaTheme="minorEastAsia" w:cstheme="minorEastAsia"/>
          <w:b/>
          <w:bCs/>
          <w:color w:val="auto"/>
          <w:sz w:val="21"/>
          <w:szCs w:val="21"/>
          <w:lang w:val="en-US" w:eastAsia="zh-CN"/>
        </w:rPr>
        <w:t>15</w:t>
      </w:r>
      <w:r>
        <w:rPr>
          <w:rFonts w:hint="eastAsia" w:asciiTheme="minorEastAsia" w:hAnsiTheme="minorEastAsia" w:eastAsiaTheme="minorEastAsia" w:cstheme="minorEastAsia"/>
          <w:b/>
          <w:bCs/>
          <w:color w:val="auto"/>
          <w:sz w:val="21"/>
          <w:szCs w:val="21"/>
        </w:rPr>
        <w:t>日</w:t>
      </w:r>
      <w:r>
        <w:rPr>
          <w:rFonts w:hint="eastAsia" w:asciiTheme="minorEastAsia" w:hAnsiTheme="minorEastAsia" w:eastAsiaTheme="minorEastAsia" w:cstheme="minorEastAsia"/>
          <w:b/>
          <w:bCs/>
          <w:color w:val="auto"/>
          <w:sz w:val="21"/>
          <w:szCs w:val="21"/>
          <w:lang w:val="en-US" w:eastAsia="zh-CN"/>
        </w:rPr>
        <w:t>15</w:t>
      </w:r>
      <w:r>
        <w:rPr>
          <w:rFonts w:hint="eastAsia" w:asciiTheme="minorEastAsia" w:hAnsiTheme="minorEastAsia" w:eastAsiaTheme="minorEastAsia" w:cstheme="minorEastAsia"/>
          <w:b/>
          <w:bCs/>
          <w:color w:val="auto"/>
          <w:sz w:val="21"/>
          <w:szCs w:val="21"/>
        </w:rPr>
        <w:t>点</w:t>
      </w:r>
      <w:r>
        <w:rPr>
          <w:rFonts w:hint="eastAsia" w:asciiTheme="minorEastAsia" w:hAnsiTheme="minorEastAsia" w:eastAsiaTheme="minorEastAsia" w:cstheme="minorEastAsia"/>
          <w:b/>
          <w:bCs/>
          <w:color w:val="auto"/>
          <w:sz w:val="21"/>
          <w:szCs w:val="21"/>
          <w:lang w:val="en-US" w:eastAsia="zh-CN"/>
        </w:rPr>
        <w:t>00</w:t>
      </w:r>
      <w:r>
        <w:rPr>
          <w:rFonts w:hint="eastAsia" w:asciiTheme="minorEastAsia" w:hAnsiTheme="minorEastAsia" w:eastAsiaTheme="minorEastAsia" w:cstheme="minorEastAsia"/>
          <w:b/>
          <w:bCs/>
          <w:color w:val="auto"/>
          <w:sz w:val="21"/>
          <w:szCs w:val="21"/>
        </w:rPr>
        <w:t>分（北京时间）</w:t>
      </w:r>
      <w:r>
        <w:rPr>
          <w:rFonts w:hint="eastAsia" w:asciiTheme="minorEastAsia" w:hAnsiTheme="minorEastAsia" w:eastAsiaTheme="minorEastAsia" w:cstheme="minorEastAsia"/>
          <w:sz w:val="21"/>
          <w:szCs w:val="21"/>
        </w:rPr>
        <w:t>前提交响应文件。</w:t>
      </w:r>
    </w:p>
    <w:p w14:paraId="11253689">
      <w:pPr>
        <w:keepNext w:val="0"/>
        <w:keepLines w:val="0"/>
        <w:pageBreakBefore w:val="0"/>
        <w:widowControl w:val="0"/>
        <w:kinsoku/>
        <w:wordWrap/>
        <w:topLinePunct w:val="0"/>
        <w:autoSpaceDE/>
        <w:autoSpaceDN/>
        <w:bidi w:val="0"/>
        <w:adjustRightInd w:val="0"/>
        <w:snapToGrid w:val="0"/>
        <w:spacing w:line="360" w:lineRule="exact"/>
        <w:ind w:firstLine="422" w:firstLineChars="200"/>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一、项目基本情况</w:t>
      </w:r>
    </w:p>
    <w:p w14:paraId="3175BD17">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Theme="minorEastAsia" w:hAnsiTheme="minorEastAsia" w:eastAsiaTheme="minorEastAsia" w:cstheme="minorEastAsia"/>
          <w:color w:val="FF0000"/>
          <w:sz w:val="21"/>
          <w:szCs w:val="21"/>
          <w:highlight w:val="none"/>
        </w:rPr>
      </w:pPr>
      <w:r>
        <w:rPr>
          <w:rFonts w:hint="eastAsia" w:asciiTheme="minorEastAsia" w:hAnsiTheme="minorEastAsia" w:eastAsiaTheme="minorEastAsia" w:cstheme="minorEastAsia"/>
          <w:sz w:val="21"/>
          <w:szCs w:val="21"/>
        </w:rPr>
        <w:t>1.项目编号：</w:t>
      </w:r>
      <w:r>
        <w:rPr>
          <w:rFonts w:hint="eastAsia" w:asciiTheme="minorEastAsia" w:hAnsiTheme="minorEastAsia" w:eastAsiaTheme="minorEastAsia" w:cstheme="minorEastAsia"/>
          <w:bCs/>
          <w:sz w:val="21"/>
          <w:szCs w:val="21"/>
          <w:highlight w:val="none"/>
        </w:rPr>
        <w:t>CT-SX-2026026</w:t>
      </w:r>
    </w:p>
    <w:p w14:paraId="01784B32">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2.项目名称：“经开达人・艺鸣惊人”达人秀选拔活动</w:t>
      </w:r>
    </w:p>
    <w:p w14:paraId="3A577D75">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3.采购方式：询价</w:t>
      </w:r>
    </w:p>
    <w:p w14:paraId="25C7B6F2">
      <w:pPr>
        <w:keepNext w:val="0"/>
        <w:keepLines w:val="0"/>
        <w:pageBreakBefore w:val="0"/>
        <w:widowControl w:val="0"/>
        <w:kinsoku/>
        <w:wordWrap/>
        <w:overflowPunct/>
        <w:topLinePunct w:val="0"/>
        <w:autoSpaceDE/>
        <w:autoSpaceDN/>
        <w:bidi w:val="0"/>
        <w:adjustRightInd w:val="0"/>
        <w:snapToGrid w:val="0"/>
        <w:spacing w:line="360" w:lineRule="exact"/>
        <w:ind w:firstLine="422" w:firstLineChars="200"/>
        <w:textAlignment w:val="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4.预算金额：</w:t>
      </w:r>
      <w:r>
        <w:rPr>
          <w:rFonts w:hint="eastAsia" w:asciiTheme="minorEastAsia" w:hAnsiTheme="minorEastAsia" w:eastAsiaTheme="minorEastAsia" w:cstheme="minorEastAsia"/>
          <w:b/>
          <w:bCs/>
          <w:color w:val="auto"/>
          <w:sz w:val="21"/>
          <w:szCs w:val="21"/>
          <w:lang w:val="en-US" w:eastAsia="zh-CN"/>
        </w:rPr>
        <w:t>人民币4.9万</w:t>
      </w:r>
      <w:r>
        <w:rPr>
          <w:rFonts w:hint="eastAsia" w:asciiTheme="minorEastAsia" w:hAnsiTheme="minorEastAsia" w:eastAsiaTheme="minorEastAsia" w:cstheme="minorEastAsia"/>
          <w:b/>
          <w:bCs/>
          <w:color w:val="auto"/>
          <w:sz w:val="21"/>
          <w:szCs w:val="21"/>
        </w:rPr>
        <w:t>元</w:t>
      </w:r>
    </w:p>
    <w:p w14:paraId="573B540A">
      <w:pPr>
        <w:keepNext w:val="0"/>
        <w:keepLines w:val="0"/>
        <w:pageBreakBefore w:val="0"/>
        <w:widowControl w:val="0"/>
        <w:kinsoku/>
        <w:wordWrap/>
        <w:overflowPunct/>
        <w:topLinePunct w:val="0"/>
        <w:autoSpaceDE/>
        <w:autoSpaceDN/>
        <w:bidi w:val="0"/>
        <w:adjustRightInd w:val="0"/>
        <w:snapToGrid w:val="0"/>
        <w:spacing w:line="360" w:lineRule="exact"/>
        <w:ind w:firstLine="422" w:firstLineChars="200"/>
        <w:textAlignment w:val="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5.最高限价：</w:t>
      </w:r>
      <w:r>
        <w:rPr>
          <w:rFonts w:hint="eastAsia" w:asciiTheme="minorEastAsia" w:hAnsiTheme="minorEastAsia" w:eastAsiaTheme="minorEastAsia" w:cstheme="minorEastAsia"/>
          <w:b/>
          <w:bCs/>
          <w:color w:val="auto"/>
          <w:sz w:val="21"/>
          <w:szCs w:val="21"/>
          <w:lang w:val="en-US" w:eastAsia="zh-CN"/>
        </w:rPr>
        <w:t>人民币4.9万</w:t>
      </w:r>
      <w:r>
        <w:rPr>
          <w:rFonts w:hint="eastAsia" w:asciiTheme="minorEastAsia" w:hAnsiTheme="minorEastAsia" w:eastAsiaTheme="minorEastAsia" w:cstheme="minorEastAsia"/>
          <w:b/>
          <w:bCs/>
          <w:color w:val="auto"/>
          <w:sz w:val="21"/>
          <w:szCs w:val="21"/>
        </w:rPr>
        <w:t>元</w:t>
      </w:r>
    </w:p>
    <w:p w14:paraId="756595DC">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6.采购需求：</w:t>
      </w:r>
      <w:r>
        <w:rPr>
          <w:rFonts w:hint="eastAsia" w:asciiTheme="minorEastAsia" w:hAnsiTheme="minorEastAsia" w:eastAsiaTheme="minorEastAsia" w:cstheme="minorEastAsia"/>
          <w:sz w:val="21"/>
          <w:szCs w:val="21"/>
          <w:lang w:val="en-US" w:eastAsia="zh-CN"/>
        </w:rPr>
        <w:t>包含舞台搭建（电子屏）、音响、灯光、常务等执行、摄影、摄像。</w:t>
      </w:r>
    </w:p>
    <w:p w14:paraId="3E2DE190">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7.合同履行期限：</w:t>
      </w:r>
      <w:r>
        <w:rPr>
          <w:rFonts w:hint="eastAsia" w:asciiTheme="minorEastAsia" w:hAnsiTheme="minorEastAsia" w:eastAsiaTheme="minorEastAsia" w:cstheme="minorEastAsia"/>
          <w:sz w:val="21"/>
          <w:szCs w:val="21"/>
          <w:lang w:val="en-US" w:eastAsia="zh-CN"/>
        </w:rPr>
        <w:t>暂定2025年5月16日至22日</w:t>
      </w:r>
    </w:p>
    <w:p w14:paraId="59C71B1D">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8.本项目</w:t>
      </w:r>
      <w:r>
        <w:rPr>
          <w:rFonts w:hint="eastAsia" w:asciiTheme="minorEastAsia" w:hAnsiTheme="minorEastAsia" w:eastAsiaTheme="minorEastAsia" w:cstheme="minorEastAsia"/>
          <w:sz w:val="21"/>
          <w:szCs w:val="21"/>
          <w:highlight w:val="none"/>
        </w:rPr>
        <w:t>不接</w:t>
      </w:r>
      <w:r>
        <w:rPr>
          <w:rFonts w:hint="eastAsia" w:asciiTheme="minorEastAsia" w:hAnsiTheme="minorEastAsia" w:eastAsiaTheme="minorEastAsia" w:cstheme="minorEastAsia"/>
          <w:sz w:val="21"/>
          <w:szCs w:val="21"/>
        </w:rPr>
        <w:t>受联合体。</w:t>
      </w:r>
    </w:p>
    <w:p w14:paraId="1F09F9D8">
      <w:pPr>
        <w:keepNext w:val="0"/>
        <w:keepLines w:val="0"/>
        <w:pageBreakBefore w:val="0"/>
        <w:widowControl w:val="0"/>
        <w:kinsoku/>
        <w:wordWrap/>
        <w:topLinePunct w:val="0"/>
        <w:autoSpaceDE/>
        <w:autoSpaceDN/>
        <w:bidi w:val="0"/>
        <w:adjustRightInd w:val="0"/>
        <w:snapToGrid w:val="0"/>
        <w:spacing w:line="360" w:lineRule="exact"/>
        <w:ind w:firstLine="424" w:firstLineChars="201"/>
        <w:textAlignment w:val="auto"/>
        <w:rPr>
          <w:rFonts w:hint="eastAsia"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b/>
          <w:kern w:val="0"/>
          <w:sz w:val="21"/>
          <w:szCs w:val="21"/>
        </w:rPr>
        <w:t xml:space="preserve">二、申请人的资格要求 </w:t>
      </w:r>
    </w:p>
    <w:p w14:paraId="3DC250C4">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w:t>
      </w:r>
      <w:r>
        <w:rPr>
          <w:rFonts w:hint="eastAsia" w:asciiTheme="minorEastAsia" w:hAnsiTheme="minorEastAsia" w:eastAsiaTheme="minorEastAsia" w:cstheme="minorEastAsia"/>
          <w:sz w:val="21"/>
          <w:szCs w:val="21"/>
        </w:rPr>
        <w:t>在中华人民共和国境内注册，</w:t>
      </w:r>
      <w:r>
        <w:rPr>
          <w:rFonts w:hint="eastAsia" w:asciiTheme="minorEastAsia" w:hAnsiTheme="minorEastAsia" w:eastAsiaTheme="minorEastAsia" w:cstheme="minorEastAsia"/>
          <w:color w:val="000000"/>
          <w:sz w:val="21"/>
          <w:szCs w:val="21"/>
        </w:rPr>
        <w:t xml:space="preserve">具有独立承担民事责任的能力； </w:t>
      </w:r>
    </w:p>
    <w:p w14:paraId="6A401BC7">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2.具有良好的商业信誉和健全的财务会计制度； </w:t>
      </w:r>
    </w:p>
    <w:p w14:paraId="044578F5">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3.具有履行合同所必需的设备和专业技术能力； </w:t>
      </w:r>
    </w:p>
    <w:p w14:paraId="59DFBCE8">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4.有依法缴纳税收和社会保障资金的良好记录； </w:t>
      </w:r>
    </w:p>
    <w:p w14:paraId="6E5E1542">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5.参加采购活动前三年内，在经营活动中没有重大违法记录； </w:t>
      </w:r>
    </w:p>
    <w:p w14:paraId="4A830672">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6.法律、行政法规规定的其他条件；</w:t>
      </w:r>
    </w:p>
    <w:p w14:paraId="5FD6F3DB">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7.单位负责人为同一人或者存在直接控股、管理关系的不同供应商，不得参加同一合同项下的采购活动；</w:t>
      </w:r>
    </w:p>
    <w:p w14:paraId="2CC5CB28">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color w:val="000000"/>
          <w:sz w:val="21"/>
          <w:szCs w:val="21"/>
        </w:rPr>
        <w:t>8.未被“信用中国”</w:t>
      </w:r>
      <w:r>
        <w:rPr>
          <w:rFonts w:hint="eastAsia" w:asciiTheme="minorEastAsia" w:hAnsiTheme="minorEastAsia" w:eastAsiaTheme="minorEastAsia" w:cstheme="minorEastAsia"/>
          <w:color w:val="auto"/>
          <w:sz w:val="21"/>
          <w:szCs w:val="21"/>
        </w:rPr>
        <w:t>网站（www.creditchina.gov.cn）列入失信被执行人、重大税收违法案件当事人名单、严重失信行为记录名单</w:t>
      </w:r>
      <w:r>
        <w:rPr>
          <w:rFonts w:hint="eastAsia" w:asciiTheme="minorEastAsia" w:hAnsiTheme="minorEastAsia" w:eastAsiaTheme="minorEastAsia" w:cstheme="minorEastAsia"/>
          <w:bCs/>
          <w:color w:val="auto"/>
          <w:sz w:val="21"/>
          <w:szCs w:val="21"/>
        </w:rPr>
        <w:t>。</w:t>
      </w:r>
    </w:p>
    <w:p w14:paraId="79235903">
      <w:pPr>
        <w:keepNext w:val="0"/>
        <w:keepLines w:val="0"/>
        <w:pageBreakBefore w:val="0"/>
        <w:widowControl w:val="0"/>
        <w:kinsoku/>
        <w:wordWrap/>
        <w:topLinePunct w:val="0"/>
        <w:autoSpaceDE/>
        <w:autoSpaceDN/>
        <w:bidi w:val="0"/>
        <w:adjustRightInd w:val="0"/>
        <w:snapToGrid w:val="0"/>
        <w:spacing w:line="360" w:lineRule="exact"/>
        <w:ind w:firstLine="422" w:firstLineChars="200"/>
        <w:textAlignment w:val="auto"/>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三、获取采购文件</w:t>
      </w:r>
    </w:p>
    <w:p w14:paraId="400612F2">
      <w:pPr>
        <w:keepNext w:val="0"/>
        <w:keepLines w:val="0"/>
        <w:pageBreakBefore w:val="0"/>
        <w:widowControl w:val="0"/>
        <w:kinsoku/>
        <w:wordWrap/>
        <w:topLinePunct w:val="0"/>
        <w:autoSpaceDE/>
        <w:autoSpaceDN/>
        <w:bidi w:val="0"/>
        <w:adjustRightInd w:val="0"/>
        <w:snapToGrid w:val="0"/>
        <w:spacing w:line="360" w:lineRule="exact"/>
        <w:ind w:firstLine="422" w:firstLineChars="200"/>
        <w:textAlignment w:val="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1.时间：</w:t>
      </w:r>
      <w:r>
        <w:rPr>
          <w:rFonts w:hint="eastAsia" w:asciiTheme="minorEastAsia" w:hAnsiTheme="minorEastAsia" w:eastAsiaTheme="minorEastAsia" w:cstheme="minorEastAsia"/>
          <w:b/>
          <w:bCs/>
          <w:color w:val="auto"/>
          <w:kern w:val="0"/>
          <w:sz w:val="21"/>
          <w:szCs w:val="21"/>
        </w:rPr>
        <w:t>20</w:t>
      </w:r>
      <w:r>
        <w:rPr>
          <w:rFonts w:hint="eastAsia" w:asciiTheme="minorEastAsia" w:hAnsiTheme="minorEastAsia" w:eastAsiaTheme="minorEastAsia" w:cstheme="minorEastAsia"/>
          <w:b/>
          <w:bCs/>
          <w:color w:val="auto"/>
          <w:kern w:val="0"/>
          <w:sz w:val="21"/>
          <w:szCs w:val="21"/>
          <w:lang w:val="en-US" w:eastAsia="zh-CN"/>
        </w:rPr>
        <w:t>26</w:t>
      </w:r>
      <w:r>
        <w:rPr>
          <w:rFonts w:hint="eastAsia" w:asciiTheme="minorEastAsia" w:hAnsiTheme="minorEastAsia" w:eastAsiaTheme="minorEastAsia" w:cstheme="minorEastAsia"/>
          <w:b/>
          <w:bCs/>
          <w:color w:val="auto"/>
          <w:kern w:val="0"/>
          <w:sz w:val="21"/>
          <w:szCs w:val="21"/>
        </w:rPr>
        <w:t>年</w:t>
      </w:r>
      <w:r>
        <w:rPr>
          <w:rFonts w:hint="eastAsia" w:asciiTheme="minorEastAsia" w:hAnsiTheme="minorEastAsia" w:eastAsiaTheme="minorEastAsia" w:cstheme="minorEastAsia"/>
          <w:b/>
          <w:bCs/>
          <w:color w:val="auto"/>
          <w:kern w:val="0"/>
          <w:sz w:val="21"/>
          <w:szCs w:val="21"/>
          <w:lang w:val="en-US" w:eastAsia="zh-CN"/>
        </w:rPr>
        <w:t>05</w:t>
      </w:r>
      <w:r>
        <w:rPr>
          <w:rFonts w:hint="eastAsia" w:asciiTheme="minorEastAsia" w:hAnsiTheme="minorEastAsia" w:eastAsiaTheme="minorEastAsia" w:cstheme="minorEastAsia"/>
          <w:b/>
          <w:bCs/>
          <w:color w:val="auto"/>
          <w:kern w:val="0"/>
          <w:sz w:val="21"/>
          <w:szCs w:val="21"/>
        </w:rPr>
        <w:t>月</w:t>
      </w:r>
      <w:r>
        <w:rPr>
          <w:rFonts w:hint="eastAsia" w:asciiTheme="minorEastAsia" w:hAnsiTheme="minorEastAsia" w:eastAsiaTheme="minorEastAsia" w:cstheme="minorEastAsia"/>
          <w:b/>
          <w:bCs/>
          <w:color w:val="auto"/>
          <w:kern w:val="0"/>
          <w:sz w:val="21"/>
          <w:szCs w:val="21"/>
          <w:lang w:val="en-US" w:eastAsia="zh-CN"/>
        </w:rPr>
        <w:t>11</w:t>
      </w:r>
      <w:r>
        <w:rPr>
          <w:rFonts w:hint="eastAsia" w:asciiTheme="minorEastAsia" w:hAnsiTheme="minorEastAsia" w:eastAsiaTheme="minorEastAsia" w:cstheme="minorEastAsia"/>
          <w:b/>
          <w:bCs/>
          <w:color w:val="auto"/>
          <w:kern w:val="0"/>
          <w:sz w:val="21"/>
          <w:szCs w:val="21"/>
        </w:rPr>
        <w:t>日至</w:t>
      </w:r>
      <w:r>
        <w:rPr>
          <w:rFonts w:hint="eastAsia" w:asciiTheme="minorEastAsia" w:hAnsiTheme="minorEastAsia" w:eastAsiaTheme="minorEastAsia" w:cstheme="minorEastAsia"/>
          <w:b/>
          <w:bCs/>
          <w:color w:val="auto"/>
          <w:kern w:val="0"/>
          <w:sz w:val="21"/>
          <w:szCs w:val="21"/>
          <w:lang w:val="en-US" w:eastAsia="zh-CN"/>
        </w:rPr>
        <w:t>05</w:t>
      </w:r>
      <w:r>
        <w:rPr>
          <w:rFonts w:hint="eastAsia" w:asciiTheme="minorEastAsia" w:hAnsiTheme="minorEastAsia" w:eastAsiaTheme="minorEastAsia" w:cstheme="minorEastAsia"/>
          <w:b/>
          <w:bCs/>
          <w:color w:val="auto"/>
          <w:kern w:val="0"/>
          <w:sz w:val="21"/>
          <w:szCs w:val="21"/>
        </w:rPr>
        <w:t>月</w:t>
      </w:r>
      <w:r>
        <w:rPr>
          <w:rFonts w:hint="eastAsia" w:asciiTheme="minorEastAsia" w:hAnsiTheme="minorEastAsia" w:eastAsiaTheme="minorEastAsia" w:cstheme="minorEastAsia"/>
          <w:b/>
          <w:bCs/>
          <w:color w:val="auto"/>
          <w:kern w:val="0"/>
          <w:sz w:val="21"/>
          <w:szCs w:val="21"/>
          <w:lang w:val="en-US" w:eastAsia="zh-CN"/>
        </w:rPr>
        <w:t>14</w:t>
      </w:r>
      <w:r>
        <w:rPr>
          <w:rFonts w:hint="eastAsia" w:asciiTheme="minorEastAsia" w:hAnsiTheme="minorEastAsia" w:eastAsiaTheme="minorEastAsia" w:cstheme="minorEastAsia"/>
          <w:b/>
          <w:bCs/>
          <w:color w:val="auto"/>
          <w:kern w:val="0"/>
          <w:sz w:val="21"/>
          <w:szCs w:val="21"/>
        </w:rPr>
        <w:t>日，</w:t>
      </w:r>
      <w:r>
        <w:rPr>
          <w:rFonts w:hint="eastAsia" w:asciiTheme="minorEastAsia" w:hAnsiTheme="minorEastAsia" w:eastAsiaTheme="minorEastAsia" w:cstheme="minorEastAsia"/>
          <w:b/>
          <w:bCs/>
          <w:color w:val="auto"/>
          <w:sz w:val="21"/>
          <w:szCs w:val="21"/>
        </w:rPr>
        <w:t>每天上午8:30至11:30，下午1:30至5:30（北京时间，法定节假日除外）</w:t>
      </w:r>
    </w:p>
    <w:p w14:paraId="64AC2DFF">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2.地点：</w:t>
      </w:r>
      <w:r>
        <w:rPr>
          <w:rFonts w:hint="eastAsia" w:asciiTheme="minorEastAsia" w:hAnsiTheme="minorEastAsia" w:eastAsiaTheme="minorEastAsia" w:cstheme="minorEastAsia"/>
          <w:color w:val="auto"/>
          <w:kern w:val="0"/>
          <w:sz w:val="21"/>
          <w:szCs w:val="21"/>
        </w:rPr>
        <w:t>常州市城投建设工程招标有限公司（常州市新北区通江中路396号中创大厦4楼）</w:t>
      </w:r>
      <w:r>
        <w:rPr>
          <w:rFonts w:hint="eastAsia" w:asciiTheme="minorEastAsia" w:hAnsiTheme="minorEastAsia" w:eastAsiaTheme="minorEastAsia" w:cstheme="minorEastAsia"/>
          <w:color w:val="auto"/>
          <w:sz w:val="21"/>
          <w:szCs w:val="21"/>
        </w:rPr>
        <w:t xml:space="preserve"> </w:t>
      </w:r>
    </w:p>
    <w:p w14:paraId="532D6E52">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color w:val="auto"/>
          <w:sz w:val="21"/>
          <w:szCs w:val="21"/>
        </w:rPr>
        <w:t>3.方式：</w:t>
      </w:r>
    </w:p>
    <w:p w14:paraId="7CA86ED6">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hint="eastAsia" w:asciiTheme="minorEastAsia" w:hAnsiTheme="minorEastAsia" w:eastAsiaTheme="minorEastAsia" w:cstheme="minorEastAsia"/>
          <w:color w:val="FF0000"/>
          <w:sz w:val="21"/>
          <w:szCs w:val="21"/>
        </w:rPr>
      </w:pPr>
      <w:r>
        <w:rPr>
          <w:rFonts w:hint="eastAsia" w:asciiTheme="minorEastAsia" w:hAnsiTheme="minorEastAsia" w:eastAsiaTheme="minorEastAsia" w:cstheme="minorEastAsia"/>
          <w:color w:val="auto"/>
          <w:sz w:val="21"/>
          <w:szCs w:val="21"/>
        </w:rPr>
        <w:t>①现金现场缴纳;②扫描常州市城投建设工程招标有限公司付款码并备注单位名称;③银行电汇或转账至常州市城投建设工程招标有限公司账户。咨</w:t>
      </w:r>
      <w:r>
        <w:rPr>
          <w:rFonts w:hint="eastAsia" w:asciiTheme="minorEastAsia" w:hAnsiTheme="minorEastAsia" w:eastAsiaTheme="minorEastAsia" w:cstheme="minorEastAsia"/>
          <w:sz w:val="21"/>
          <w:szCs w:val="21"/>
        </w:rPr>
        <w:t>询电话：0519-81580101。</w:t>
      </w:r>
    </w:p>
    <w:p w14:paraId="7A119AB8">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收款单位：常州市城投建设工程招标有限公司</w:t>
      </w:r>
    </w:p>
    <w:p w14:paraId="3F91F3ED">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开户银行：中国建设银行常州大成苑支行</w:t>
      </w:r>
    </w:p>
    <w:p w14:paraId="5057B853">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银行账号：32001624236052500905</w:t>
      </w:r>
    </w:p>
    <w:p w14:paraId="2FCBA116">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4.售价：</w:t>
      </w:r>
      <w:r>
        <w:rPr>
          <w:rFonts w:hint="eastAsia" w:asciiTheme="minorEastAsia" w:hAnsiTheme="minorEastAsia" w:eastAsiaTheme="minorEastAsia" w:cstheme="minorEastAsia"/>
          <w:kern w:val="0"/>
          <w:sz w:val="21"/>
          <w:szCs w:val="21"/>
        </w:rPr>
        <w:t>人民币壹佰元整</w:t>
      </w:r>
    </w:p>
    <w:p w14:paraId="498B82B8">
      <w:pPr>
        <w:keepNext w:val="0"/>
        <w:keepLines w:val="0"/>
        <w:pageBreakBefore w:val="0"/>
        <w:widowControl w:val="0"/>
        <w:kinsoku/>
        <w:wordWrap/>
        <w:topLinePunct w:val="0"/>
        <w:autoSpaceDE/>
        <w:autoSpaceDN/>
        <w:bidi w:val="0"/>
        <w:adjustRightInd w:val="0"/>
        <w:snapToGrid w:val="0"/>
        <w:spacing w:line="360" w:lineRule="exact"/>
        <w:ind w:firstLine="422" w:firstLineChars="200"/>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四、响应文件提交</w:t>
      </w:r>
    </w:p>
    <w:p w14:paraId="3B9F8BF1">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截止时间：</w:t>
      </w:r>
      <w:r>
        <w:rPr>
          <w:rFonts w:hint="eastAsia" w:asciiTheme="minorEastAsia" w:hAnsiTheme="minorEastAsia" w:eastAsiaTheme="minorEastAsia" w:cstheme="minorEastAsia"/>
          <w:b/>
          <w:bCs/>
          <w:color w:val="auto"/>
          <w:sz w:val="21"/>
          <w:szCs w:val="21"/>
          <w:lang w:val="en-US" w:eastAsia="zh-CN"/>
        </w:rPr>
        <w:t>2026</w:t>
      </w:r>
      <w:r>
        <w:rPr>
          <w:rFonts w:hint="eastAsia" w:asciiTheme="minorEastAsia" w:hAnsiTheme="minorEastAsia" w:eastAsiaTheme="minorEastAsia" w:cstheme="minorEastAsia"/>
          <w:b/>
          <w:bCs/>
          <w:color w:val="auto"/>
          <w:sz w:val="21"/>
          <w:szCs w:val="21"/>
        </w:rPr>
        <w:t>年</w:t>
      </w:r>
      <w:r>
        <w:rPr>
          <w:rFonts w:hint="eastAsia" w:asciiTheme="minorEastAsia" w:hAnsiTheme="minorEastAsia" w:eastAsiaTheme="minorEastAsia" w:cstheme="minorEastAsia"/>
          <w:b/>
          <w:bCs/>
          <w:color w:val="auto"/>
          <w:sz w:val="21"/>
          <w:szCs w:val="21"/>
          <w:lang w:val="en-US" w:eastAsia="zh-CN"/>
        </w:rPr>
        <w:t>05</w:t>
      </w:r>
      <w:r>
        <w:rPr>
          <w:rFonts w:hint="eastAsia" w:asciiTheme="minorEastAsia" w:hAnsiTheme="minorEastAsia" w:eastAsiaTheme="minorEastAsia" w:cstheme="minorEastAsia"/>
          <w:b/>
          <w:bCs/>
          <w:color w:val="auto"/>
          <w:sz w:val="21"/>
          <w:szCs w:val="21"/>
        </w:rPr>
        <w:t>月</w:t>
      </w:r>
      <w:r>
        <w:rPr>
          <w:rFonts w:hint="eastAsia" w:asciiTheme="minorEastAsia" w:hAnsiTheme="minorEastAsia" w:eastAsiaTheme="minorEastAsia" w:cstheme="minorEastAsia"/>
          <w:b/>
          <w:bCs/>
          <w:color w:val="auto"/>
          <w:sz w:val="21"/>
          <w:szCs w:val="21"/>
          <w:lang w:val="en-US" w:eastAsia="zh-CN"/>
        </w:rPr>
        <w:t>15</w:t>
      </w:r>
      <w:r>
        <w:rPr>
          <w:rFonts w:hint="eastAsia" w:asciiTheme="minorEastAsia" w:hAnsiTheme="minorEastAsia" w:eastAsiaTheme="minorEastAsia" w:cstheme="minorEastAsia"/>
          <w:b/>
          <w:bCs/>
          <w:color w:val="auto"/>
          <w:sz w:val="21"/>
          <w:szCs w:val="21"/>
        </w:rPr>
        <w:t>日</w:t>
      </w:r>
      <w:r>
        <w:rPr>
          <w:rFonts w:hint="eastAsia" w:asciiTheme="minorEastAsia" w:hAnsiTheme="minorEastAsia" w:eastAsiaTheme="minorEastAsia" w:cstheme="minorEastAsia"/>
          <w:b/>
          <w:bCs/>
          <w:color w:val="auto"/>
          <w:sz w:val="21"/>
          <w:szCs w:val="21"/>
          <w:lang w:val="en-US" w:eastAsia="zh-CN"/>
        </w:rPr>
        <w:t>15</w:t>
      </w:r>
      <w:r>
        <w:rPr>
          <w:rFonts w:hint="eastAsia" w:asciiTheme="minorEastAsia" w:hAnsiTheme="minorEastAsia" w:eastAsiaTheme="minorEastAsia" w:cstheme="minorEastAsia"/>
          <w:b/>
          <w:bCs/>
          <w:color w:val="auto"/>
          <w:sz w:val="21"/>
          <w:szCs w:val="21"/>
        </w:rPr>
        <w:t>点</w:t>
      </w:r>
      <w:r>
        <w:rPr>
          <w:rFonts w:hint="eastAsia" w:asciiTheme="minorEastAsia" w:hAnsiTheme="minorEastAsia" w:eastAsiaTheme="minorEastAsia" w:cstheme="minorEastAsia"/>
          <w:b/>
          <w:bCs/>
          <w:color w:val="auto"/>
          <w:sz w:val="21"/>
          <w:szCs w:val="21"/>
          <w:lang w:val="en-US" w:eastAsia="zh-CN"/>
        </w:rPr>
        <w:t>00</w:t>
      </w:r>
      <w:r>
        <w:rPr>
          <w:rFonts w:hint="eastAsia" w:asciiTheme="minorEastAsia" w:hAnsiTheme="minorEastAsia" w:eastAsiaTheme="minorEastAsia" w:cstheme="minorEastAsia"/>
          <w:b/>
          <w:bCs/>
          <w:color w:val="auto"/>
          <w:sz w:val="21"/>
          <w:szCs w:val="21"/>
        </w:rPr>
        <w:t>分（北京时间）</w:t>
      </w:r>
    </w:p>
    <w:p w14:paraId="05546FFD">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color w:val="auto"/>
          <w:sz w:val="21"/>
          <w:szCs w:val="21"/>
        </w:rPr>
        <w:t>地点：常州市城投建设工程招标有限公司（常州市新北区通江中路396号中创大厦4楼）</w:t>
      </w:r>
    </w:p>
    <w:p w14:paraId="12743C39">
      <w:pPr>
        <w:keepNext w:val="0"/>
        <w:keepLines w:val="0"/>
        <w:pageBreakBefore w:val="0"/>
        <w:widowControl w:val="0"/>
        <w:kinsoku/>
        <w:wordWrap/>
        <w:topLinePunct w:val="0"/>
        <w:autoSpaceDE/>
        <w:autoSpaceDN/>
        <w:bidi w:val="0"/>
        <w:adjustRightInd w:val="0"/>
        <w:snapToGrid w:val="0"/>
        <w:spacing w:line="360" w:lineRule="exact"/>
        <w:ind w:firstLine="422" w:firstLineChars="200"/>
        <w:textAlignment w:val="auto"/>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五、开启</w:t>
      </w:r>
    </w:p>
    <w:p w14:paraId="6D3807AD">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color w:val="auto"/>
          <w:sz w:val="21"/>
          <w:szCs w:val="21"/>
        </w:rPr>
        <w:t>时间：</w:t>
      </w:r>
      <w:r>
        <w:rPr>
          <w:rFonts w:hint="eastAsia" w:asciiTheme="minorEastAsia" w:hAnsiTheme="minorEastAsia" w:eastAsiaTheme="minorEastAsia" w:cstheme="minorEastAsia"/>
          <w:b/>
          <w:bCs/>
          <w:color w:val="auto"/>
          <w:sz w:val="21"/>
          <w:szCs w:val="21"/>
          <w:lang w:val="en-US" w:eastAsia="zh-CN"/>
        </w:rPr>
        <w:t>2026</w:t>
      </w:r>
      <w:r>
        <w:rPr>
          <w:rFonts w:hint="eastAsia" w:asciiTheme="minorEastAsia" w:hAnsiTheme="minorEastAsia" w:eastAsiaTheme="minorEastAsia" w:cstheme="minorEastAsia"/>
          <w:b/>
          <w:bCs/>
          <w:color w:val="auto"/>
          <w:sz w:val="21"/>
          <w:szCs w:val="21"/>
        </w:rPr>
        <w:t>年</w:t>
      </w:r>
      <w:r>
        <w:rPr>
          <w:rFonts w:hint="eastAsia" w:asciiTheme="minorEastAsia" w:hAnsiTheme="minorEastAsia" w:eastAsiaTheme="minorEastAsia" w:cstheme="minorEastAsia"/>
          <w:b/>
          <w:bCs/>
          <w:color w:val="auto"/>
          <w:sz w:val="21"/>
          <w:szCs w:val="21"/>
          <w:lang w:val="en-US" w:eastAsia="zh-CN"/>
        </w:rPr>
        <w:t>05</w:t>
      </w:r>
      <w:r>
        <w:rPr>
          <w:rFonts w:hint="eastAsia" w:asciiTheme="minorEastAsia" w:hAnsiTheme="minorEastAsia" w:eastAsiaTheme="minorEastAsia" w:cstheme="minorEastAsia"/>
          <w:b/>
          <w:bCs/>
          <w:color w:val="auto"/>
          <w:sz w:val="21"/>
          <w:szCs w:val="21"/>
        </w:rPr>
        <w:t>月</w:t>
      </w:r>
      <w:r>
        <w:rPr>
          <w:rFonts w:hint="eastAsia" w:asciiTheme="minorEastAsia" w:hAnsiTheme="minorEastAsia" w:eastAsiaTheme="minorEastAsia" w:cstheme="minorEastAsia"/>
          <w:b/>
          <w:bCs/>
          <w:color w:val="auto"/>
          <w:sz w:val="21"/>
          <w:szCs w:val="21"/>
          <w:lang w:val="en-US" w:eastAsia="zh-CN"/>
        </w:rPr>
        <w:t>15</w:t>
      </w:r>
      <w:r>
        <w:rPr>
          <w:rFonts w:hint="eastAsia" w:asciiTheme="minorEastAsia" w:hAnsiTheme="minorEastAsia" w:eastAsiaTheme="minorEastAsia" w:cstheme="minorEastAsia"/>
          <w:b/>
          <w:bCs/>
          <w:color w:val="auto"/>
          <w:sz w:val="21"/>
          <w:szCs w:val="21"/>
        </w:rPr>
        <w:t>日</w:t>
      </w:r>
      <w:r>
        <w:rPr>
          <w:rFonts w:hint="eastAsia" w:asciiTheme="minorEastAsia" w:hAnsiTheme="minorEastAsia" w:eastAsiaTheme="minorEastAsia" w:cstheme="minorEastAsia"/>
          <w:b/>
          <w:bCs/>
          <w:color w:val="auto"/>
          <w:sz w:val="21"/>
          <w:szCs w:val="21"/>
          <w:lang w:val="en-US" w:eastAsia="zh-CN"/>
        </w:rPr>
        <w:t>15</w:t>
      </w:r>
      <w:bookmarkStart w:id="1" w:name="_GoBack"/>
      <w:bookmarkEnd w:id="1"/>
      <w:r>
        <w:rPr>
          <w:rFonts w:hint="eastAsia" w:asciiTheme="minorEastAsia" w:hAnsiTheme="minorEastAsia" w:eastAsiaTheme="minorEastAsia" w:cstheme="minorEastAsia"/>
          <w:b/>
          <w:bCs/>
          <w:color w:val="auto"/>
          <w:sz w:val="21"/>
          <w:szCs w:val="21"/>
        </w:rPr>
        <w:t>点</w:t>
      </w:r>
      <w:r>
        <w:rPr>
          <w:rFonts w:hint="eastAsia" w:asciiTheme="minorEastAsia" w:hAnsiTheme="minorEastAsia" w:eastAsiaTheme="minorEastAsia" w:cstheme="minorEastAsia"/>
          <w:b/>
          <w:bCs/>
          <w:color w:val="auto"/>
          <w:sz w:val="21"/>
          <w:szCs w:val="21"/>
          <w:lang w:val="en-US" w:eastAsia="zh-CN"/>
        </w:rPr>
        <w:t>00</w:t>
      </w:r>
      <w:r>
        <w:rPr>
          <w:rFonts w:hint="eastAsia" w:asciiTheme="minorEastAsia" w:hAnsiTheme="minorEastAsia" w:eastAsiaTheme="minorEastAsia" w:cstheme="minorEastAsia"/>
          <w:b/>
          <w:bCs/>
          <w:color w:val="auto"/>
          <w:sz w:val="21"/>
          <w:szCs w:val="21"/>
        </w:rPr>
        <w:t>分（北京时间）</w:t>
      </w:r>
    </w:p>
    <w:p w14:paraId="67781F1C">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地点：常州市城投建设工程招标有限公司（常州市新北区通江中路396号中创大厦4楼）</w:t>
      </w:r>
    </w:p>
    <w:p w14:paraId="219CD663">
      <w:pPr>
        <w:keepNext w:val="0"/>
        <w:keepLines w:val="0"/>
        <w:pageBreakBefore w:val="0"/>
        <w:widowControl w:val="0"/>
        <w:kinsoku/>
        <w:wordWrap/>
        <w:topLinePunct w:val="0"/>
        <w:autoSpaceDE/>
        <w:autoSpaceDN/>
        <w:bidi w:val="0"/>
        <w:adjustRightInd w:val="0"/>
        <w:snapToGrid w:val="0"/>
        <w:spacing w:line="360" w:lineRule="exact"/>
        <w:ind w:firstLine="422" w:firstLineChars="200"/>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六、公告期限</w:t>
      </w:r>
    </w:p>
    <w:p w14:paraId="0C6DD52E">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自本公告发布之日起3个工作日。</w:t>
      </w:r>
    </w:p>
    <w:p w14:paraId="0C4CAF48">
      <w:pPr>
        <w:keepNext w:val="0"/>
        <w:keepLines w:val="0"/>
        <w:pageBreakBefore w:val="0"/>
        <w:widowControl w:val="0"/>
        <w:kinsoku/>
        <w:wordWrap/>
        <w:topLinePunct w:val="0"/>
        <w:autoSpaceDE/>
        <w:autoSpaceDN/>
        <w:bidi w:val="0"/>
        <w:adjustRightInd w:val="0"/>
        <w:snapToGrid w:val="0"/>
        <w:spacing w:line="360" w:lineRule="exact"/>
        <w:ind w:firstLine="422" w:firstLineChars="200"/>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七、其他补充事宜</w:t>
      </w:r>
    </w:p>
    <w:p w14:paraId="2F87AA16">
      <w:pPr>
        <w:keepNext w:val="0"/>
        <w:keepLines w:val="0"/>
        <w:pageBreakBefore w:val="0"/>
        <w:widowControl w:val="0"/>
        <w:kinsoku/>
        <w:wordWrap/>
        <w:topLinePunct w:val="0"/>
        <w:autoSpaceDE/>
        <w:autoSpaceDN/>
        <w:bidi w:val="0"/>
        <w:adjustRightInd w:val="0"/>
        <w:snapToGrid w:val="0"/>
        <w:spacing w:line="360" w:lineRule="exact"/>
        <w:ind w:firstLine="422" w:firstLineChars="200"/>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1.现场踏勘及标前答疑</w:t>
      </w:r>
    </w:p>
    <w:p w14:paraId="112C314F">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sz w:val="21"/>
          <w:szCs w:val="21"/>
        </w:rPr>
        <w:t>（1）供应商自行</w:t>
      </w:r>
      <w:r>
        <w:rPr>
          <w:rFonts w:hint="eastAsia" w:asciiTheme="minorEastAsia" w:hAnsiTheme="minorEastAsia" w:eastAsiaTheme="minorEastAsia" w:cstheme="minorEastAsia"/>
          <w:bCs/>
          <w:color w:val="auto"/>
          <w:sz w:val="21"/>
          <w:szCs w:val="21"/>
        </w:rPr>
        <w:t>踏勘现场。</w:t>
      </w:r>
    </w:p>
    <w:p w14:paraId="2A1A7555">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Cs/>
          <w:color w:val="auto"/>
          <w:sz w:val="21"/>
          <w:szCs w:val="21"/>
        </w:rPr>
        <w:t>（2）</w:t>
      </w:r>
      <w:r>
        <w:rPr>
          <w:rFonts w:hint="eastAsia" w:asciiTheme="minorEastAsia" w:hAnsiTheme="minorEastAsia" w:eastAsiaTheme="minorEastAsia" w:cstheme="minorEastAsia"/>
          <w:color w:val="auto"/>
          <w:sz w:val="21"/>
          <w:szCs w:val="21"/>
        </w:rPr>
        <w:t>标前答疑</w:t>
      </w:r>
    </w:p>
    <w:p w14:paraId="795CDEFE">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供应商对询价文件如有疑问，请将疑问</w:t>
      </w:r>
      <w:r>
        <w:rPr>
          <w:rFonts w:hint="eastAsia" w:asciiTheme="minorEastAsia" w:hAnsiTheme="minorEastAsia" w:eastAsiaTheme="minorEastAsia" w:cstheme="minorEastAsia"/>
          <w:color w:val="auto"/>
          <w:sz w:val="21"/>
          <w:szCs w:val="21"/>
          <w:highlight w:val="none"/>
        </w:rPr>
        <w:t>于响应文件提交截止期2日前以书</w:t>
      </w:r>
      <w:r>
        <w:rPr>
          <w:rFonts w:hint="eastAsia" w:asciiTheme="minorEastAsia" w:hAnsiTheme="minorEastAsia" w:eastAsiaTheme="minorEastAsia" w:cstheme="minorEastAsia"/>
          <w:color w:val="auto"/>
          <w:sz w:val="21"/>
          <w:szCs w:val="21"/>
        </w:rPr>
        <w:t>面形式提交或传真至常州市城投建设工程招标有限公司。传真:0519-81580105，邮箱：czctzb@163.com</w:t>
      </w:r>
    </w:p>
    <w:p w14:paraId="374A522C">
      <w:pPr>
        <w:keepNext w:val="0"/>
        <w:keepLines w:val="0"/>
        <w:pageBreakBefore w:val="0"/>
        <w:widowControl w:val="0"/>
        <w:kinsoku/>
        <w:wordWrap/>
        <w:topLinePunct w:val="0"/>
        <w:autoSpaceDE/>
        <w:autoSpaceDN/>
        <w:bidi w:val="0"/>
        <w:adjustRightInd w:val="0"/>
        <w:snapToGrid w:val="0"/>
        <w:spacing w:line="360" w:lineRule="exact"/>
        <w:ind w:firstLine="422" w:firstLineChars="200"/>
        <w:textAlignment w:val="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2.询价文件售后一概不退。供应商提交的询价响应文件概不退还。一经领购，供应商不得更改单位名称。</w:t>
      </w:r>
    </w:p>
    <w:p w14:paraId="5F397B4A">
      <w:pPr>
        <w:keepNext w:val="0"/>
        <w:keepLines w:val="0"/>
        <w:pageBreakBefore w:val="0"/>
        <w:widowControl w:val="0"/>
        <w:kinsoku/>
        <w:wordWrap/>
        <w:topLinePunct w:val="0"/>
        <w:autoSpaceDE/>
        <w:autoSpaceDN/>
        <w:bidi w:val="0"/>
        <w:adjustRightInd w:val="0"/>
        <w:snapToGrid w:val="0"/>
        <w:spacing w:line="360" w:lineRule="exact"/>
        <w:ind w:firstLine="422" w:firstLineChars="200"/>
        <w:textAlignment w:val="auto"/>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八、凡对本次采购提出询问，请按以下方式联系。</w:t>
      </w:r>
    </w:p>
    <w:p w14:paraId="69F92C18">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1.采购人信息</w:t>
      </w:r>
    </w:p>
    <w:p w14:paraId="59ED5F18">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名    称：江苏常州经济开发区公共文化服务中心　　　　　　　　　　　　</w:t>
      </w:r>
    </w:p>
    <w:p w14:paraId="7C7C9C91">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hint="eastAsia" w:asciiTheme="minorEastAsia" w:hAnsiTheme="minorEastAsia" w:eastAsiaTheme="minorEastAsia" w:cstheme="minorEastAsia"/>
          <w:color w:val="auto"/>
          <w:spacing w:val="2"/>
          <w:sz w:val="21"/>
          <w:szCs w:val="21"/>
        </w:rPr>
      </w:pPr>
      <w:r>
        <w:rPr>
          <w:rFonts w:hint="eastAsia" w:asciiTheme="minorEastAsia" w:hAnsiTheme="minorEastAsia" w:eastAsiaTheme="minorEastAsia" w:cstheme="minorEastAsia"/>
          <w:color w:val="auto"/>
          <w:sz w:val="21"/>
          <w:szCs w:val="21"/>
        </w:rPr>
        <w:t xml:space="preserve">地    址：江苏省常州市东方东路168号 </w:t>
      </w:r>
    </w:p>
    <w:p w14:paraId="738D59D5">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联系方式：</w:t>
      </w:r>
      <w:r>
        <w:rPr>
          <w:rFonts w:hint="eastAsia" w:asciiTheme="minorEastAsia" w:hAnsiTheme="minorEastAsia" w:eastAsiaTheme="minorEastAsia" w:cstheme="minorEastAsia"/>
          <w:color w:val="auto"/>
          <w:sz w:val="21"/>
          <w:szCs w:val="21"/>
          <w:lang w:val="en-US" w:eastAsia="zh-CN"/>
        </w:rPr>
        <w:t>0519-89863723</w:t>
      </w:r>
      <w:r>
        <w:rPr>
          <w:rFonts w:hint="eastAsia" w:asciiTheme="minorEastAsia" w:hAnsiTheme="minorEastAsia" w:eastAsiaTheme="minorEastAsia" w:cstheme="minorEastAsia"/>
          <w:color w:val="auto"/>
          <w:sz w:val="21"/>
          <w:szCs w:val="21"/>
        </w:rPr>
        <w:t xml:space="preserve">　　　　　　 　　　 </w:t>
      </w:r>
    </w:p>
    <w:p w14:paraId="08E74429">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2.采购代理机构信息</w:t>
      </w:r>
    </w:p>
    <w:p w14:paraId="3AC8D3F7">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名    称：常州市城投建设工程招标有限公司　　　　　　　　　　　　</w:t>
      </w:r>
    </w:p>
    <w:p w14:paraId="0013FE7F">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地　　址：</w:t>
      </w:r>
      <w:r>
        <w:rPr>
          <w:rFonts w:hint="eastAsia" w:asciiTheme="minorEastAsia" w:hAnsiTheme="minorEastAsia" w:eastAsiaTheme="minorEastAsia" w:cstheme="minorEastAsia"/>
          <w:color w:val="auto"/>
          <w:kern w:val="0"/>
          <w:sz w:val="21"/>
          <w:szCs w:val="21"/>
        </w:rPr>
        <w:t>常州市新北区通江中路396号中创大厦4楼</w:t>
      </w:r>
      <w:r>
        <w:rPr>
          <w:rFonts w:hint="eastAsia" w:asciiTheme="minorEastAsia" w:hAnsiTheme="minorEastAsia" w:eastAsiaTheme="minorEastAsia" w:cstheme="minorEastAsia"/>
          <w:color w:val="auto"/>
          <w:sz w:val="21"/>
          <w:szCs w:val="21"/>
        </w:rPr>
        <w:t>　　　　　　　　　　　　</w:t>
      </w:r>
    </w:p>
    <w:p w14:paraId="7E5D7B94">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联系方式：0519-81580101　　　　　　　　　　　　</w:t>
      </w:r>
    </w:p>
    <w:p w14:paraId="5A8B353A">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3.项目联系方式</w:t>
      </w:r>
    </w:p>
    <w:p w14:paraId="777C9F30">
      <w:pPr>
        <w:keepNext w:val="0"/>
        <w:keepLines w:val="0"/>
        <w:pageBreakBefore w:val="0"/>
        <w:widowControl w:val="0"/>
        <w:kinsoku/>
        <w:wordWrap/>
        <w:topLinePunct w:val="0"/>
        <w:autoSpaceDE/>
        <w:autoSpaceDN/>
        <w:bidi w:val="0"/>
        <w:adjustRightInd w:val="0"/>
        <w:snapToGrid w:val="0"/>
        <w:spacing w:line="360" w:lineRule="exact"/>
        <w:ind w:firstLine="420" w:firstLineChars="20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项目联系人：</w:t>
      </w:r>
      <w:r>
        <w:rPr>
          <w:rFonts w:hint="eastAsia" w:asciiTheme="minorEastAsia" w:hAnsiTheme="minorEastAsia" w:eastAsiaTheme="minorEastAsia" w:cstheme="minorEastAsia"/>
          <w:color w:val="auto"/>
          <w:sz w:val="21"/>
          <w:szCs w:val="21"/>
          <w:lang w:val="en-US" w:eastAsia="zh-CN"/>
        </w:rPr>
        <w:t>袁  婷</w:t>
      </w:r>
    </w:p>
    <w:p w14:paraId="6BE73D1F">
      <w:pPr>
        <w:keepNext w:val="0"/>
        <w:keepLines w:val="0"/>
        <w:pageBreakBefore w:val="0"/>
        <w:widowControl w:val="0"/>
        <w:kinsoku/>
        <w:wordWrap/>
        <w:overflowPunct w:val="0"/>
        <w:topLinePunct w:val="0"/>
        <w:autoSpaceDE/>
        <w:autoSpaceDN/>
        <w:bidi w:val="0"/>
        <w:adjustRightInd w:val="0"/>
        <w:snapToGrid w:val="0"/>
        <w:spacing w:line="360" w:lineRule="exact"/>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电　　 话：0519-81580152  81580191  81580192（转分机号</w:t>
      </w:r>
      <w:r>
        <w:rPr>
          <w:rFonts w:hint="eastAsia" w:asciiTheme="minorEastAsia" w:hAnsiTheme="minorEastAsia" w:eastAsiaTheme="minorEastAsia" w:cstheme="minorEastAsia"/>
          <w:color w:val="auto"/>
          <w:sz w:val="21"/>
          <w:szCs w:val="21"/>
          <w:lang w:val="en-US" w:eastAsia="zh-CN"/>
        </w:rPr>
        <w:t>6013</w:t>
      </w:r>
      <w:r>
        <w:rPr>
          <w:rFonts w:hint="eastAsia" w:asciiTheme="minorEastAsia" w:hAnsiTheme="minorEastAsia" w:eastAsiaTheme="minorEastAsia" w:cstheme="minorEastAsia"/>
          <w:color w:val="auto"/>
          <w:sz w:val="21"/>
          <w:szCs w:val="21"/>
        </w:rPr>
        <w:t>）　</w:t>
      </w:r>
    </w:p>
    <w:p w14:paraId="399EB235">
      <w:pPr>
        <w:pStyle w:val="5"/>
        <w:rPr>
          <w:color w:val="auto"/>
        </w:rPr>
      </w:pPr>
    </w:p>
    <w:p w14:paraId="53382120">
      <w:pPr>
        <w:rPr>
          <w:color w:val="auto"/>
        </w:rPr>
      </w:pPr>
    </w:p>
    <w:p w14:paraId="0CE33296">
      <w:pPr>
        <w:rPr>
          <w:color w:val="auto"/>
        </w:rPr>
      </w:pPr>
    </w:p>
    <w:p w14:paraId="0DF71253">
      <w:pPr>
        <w:rPr>
          <w:color w:val="auto"/>
        </w:rPr>
      </w:pPr>
    </w:p>
    <w:p w14:paraId="4D433BE7">
      <w:pPr>
        <w:rPr>
          <w:color w:val="auto"/>
        </w:rPr>
      </w:pPr>
    </w:p>
    <w:p w14:paraId="2C46B834">
      <w:pPr>
        <w:rPr>
          <w:color w:val="auto"/>
        </w:rPr>
      </w:pPr>
    </w:p>
    <w:p w14:paraId="1D6A1D6C">
      <w:pPr>
        <w:rPr>
          <w:rFonts w:hint="eastAsia" w:asciiTheme="minorEastAsia" w:hAnsiTheme="minorEastAsia" w:eastAsiaTheme="minorEastAsia" w:cstheme="minorEastAsia"/>
          <w:b/>
          <w:color w:val="auto"/>
          <w:kern w:val="0"/>
          <w:sz w:val="32"/>
          <w:szCs w:val="32"/>
        </w:rPr>
      </w:pPr>
      <w:r>
        <w:rPr>
          <w:rFonts w:hint="eastAsia" w:asciiTheme="minorEastAsia" w:hAnsiTheme="minorEastAsia" w:eastAsiaTheme="minorEastAsia" w:cstheme="minorEastAsia"/>
          <w:b/>
          <w:color w:val="auto"/>
          <w:kern w:val="0"/>
          <w:sz w:val="32"/>
          <w:szCs w:val="32"/>
        </w:rPr>
        <w:br w:type="page"/>
      </w:r>
    </w:p>
    <w:p w14:paraId="7BD2B68D">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1"/>
        <w:rPr>
          <w:rFonts w:hint="eastAsia" w:asciiTheme="minorEastAsia" w:hAnsiTheme="minorEastAsia" w:eastAsiaTheme="minorEastAsia" w:cstheme="minorEastAsia"/>
          <w:b/>
          <w:color w:val="auto"/>
          <w:kern w:val="0"/>
          <w:sz w:val="32"/>
          <w:szCs w:val="32"/>
        </w:rPr>
      </w:pPr>
      <w:r>
        <w:rPr>
          <w:rFonts w:hint="eastAsia" w:asciiTheme="minorEastAsia" w:hAnsiTheme="minorEastAsia" w:eastAsiaTheme="minorEastAsia" w:cstheme="minorEastAsia"/>
          <w:b/>
          <w:color w:val="auto"/>
          <w:kern w:val="0"/>
          <w:sz w:val="32"/>
          <w:szCs w:val="32"/>
        </w:rPr>
        <w:t>江苏常州经济开发区公共文化服务中心“经开达人・艺鸣惊人”达人秀选拔活动项目询价通知书</w:t>
      </w:r>
    </w:p>
    <w:p w14:paraId="773F697C">
      <w:pPr>
        <w:keepNext w:val="0"/>
        <w:keepLines w:val="0"/>
        <w:pageBreakBefore w:val="0"/>
        <w:widowControl/>
        <w:kinsoku/>
        <w:wordWrap/>
        <w:overflowPunct/>
        <w:topLinePunct w:val="0"/>
        <w:autoSpaceDE/>
        <w:autoSpaceDN/>
        <w:bidi w:val="0"/>
        <w:adjustRightInd w:val="0"/>
        <w:snapToGrid w:val="0"/>
        <w:spacing w:line="360" w:lineRule="exact"/>
        <w:ind w:firstLine="420" w:firstLineChars="200"/>
        <w:jc w:val="left"/>
        <w:textAlignment w:val="auto"/>
        <w:rPr>
          <w:color w:val="auto"/>
        </w:rPr>
      </w:pPr>
      <w:r>
        <w:rPr>
          <w:rFonts w:hint="eastAsia" w:cs="宋体" w:asciiTheme="minorEastAsia" w:hAnsiTheme="minorEastAsia" w:eastAsiaTheme="minorEastAsia"/>
          <w:color w:val="auto"/>
          <w:szCs w:val="21"/>
        </w:rPr>
        <w:t>常州市城投建设工程招标有限公司受</w:t>
      </w:r>
      <w:r>
        <w:rPr>
          <w:rFonts w:hint="eastAsia" w:asciiTheme="minorEastAsia" w:hAnsiTheme="minorEastAsia" w:eastAsiaTheme="minorEastAsia" w:cstheme="minorEastAsia"/>
          <w:b/>
          <w:color w:val="auto"/>
          <w:kern w:val="0"/>
          <w:sz w:val="21"/>
          <w:szCs w:val="21"/>
        </w:rPr>
        <w:t>江苏常州经济开发区公共文化服务中心</w:t>
      </w:r>
      <w:r>
        <w:rPr>
          <w:rFonts w:hint="eastAsia" w:cs="宋体" w:asciiTheme="minorEastAsia" w:hAnsiTheme="minorEastAsia" w:eastAsiaTheme="minorEastAsia"/>
          <w:color w:val="auto"/>
          <w:szCs w:val="21"/>
        </w:rPr>
        <w:t>委托</w:t>
      </w:r>
      <w:r>
        <w:rPr>
          <w:rFonts w:asciiTheme="minorEastAsia" w:hAnsiTheme="minorEastAsia" w:eastAsiaTheme="minorEastAsia"/>
          <w:color w:val="auto"/>
          <w:szCs w:val="21"/>
        </w:rPr>
        <w:t>，</w:t>
      </w:r>
      <w:r>
        <w:rPr>
          <w:rFonts w:hint="eastAsia" w:asciiTheme="minorEastAsia" w:hAnsiTheme="minorEastAsia" w:eastAsiaTheme="minorEastAsia"/>
          <w:color w:val="auto"/>
          <w:szCs w:val="21"/>
        </w:rPr>
        <w:t>现就其</w:t>
      </w:r>
      <w:r>
        <w:rPr>
          <w:rFonts w:hint="eastAsia" w:asciiTheme="minorEastAsia" w:hAnsiTheme="minorEastAsia" w:eastAsiaTheme="minorEastAsia" w:cstheme="minorEastAsia"/>
          <w:b/>
          <w:color w:val="auto"/>
          <w:kern w:val="0"/>
          <w:sz w:val="21"/>
          <w:szCs w:val="21"/>
        </w:rPr>
        <w:t>“经开达人・艺鸣惊人”达人秀选拔活动项目</w:t>
      </w:r>
      <w:r>
        <w:rPr>
          <w:rFonts w:hint="eastAsia" w:asciiTheme="minorEastAsia" w:hAnsiTheme="minorEastAsia" w:eastAsiaTheme="minorEastAsia"/>
          <w:color w:val="auto"/>
          <w:szCs w:val="21"/>
        </w:rPr>
        <w:t>进行询价采购，</w:t>
      </w:r>
      <w:r>
        <w:rPr>
          <w:rFonts w:hint="eastAsia"/>
          <w:color w:val="auto"/>
        </w:rPr>
        <w:t>特邀请符合条件的供应商参加。</w:t>
      </w:r>
    </w:p>
    <w:p w14:paraId="0F0A7A13">
      <w:pPr>
        <w:keepNext w:val="0"/>
        <w:keepLines w:val="0"/>
        <w:pageBreakBefore w:val="0"/>
        <w:kinsoku/>
        <w:wordWrap/>
        <w:overflowPunct/>
        <w:topLinePunct w:val="0"/>
        <w:autoSpaceDE/>
        <w:autoSpaceDN/>
        <w:bidi w:val="0"/>
        <w:adjustRightInd w:val="0"/>
        <w:snapToGrid w:val="0"/>
        <w:spacing w:line="360" w:lineRule="exact"/>
        <w:ind w:firstLine="422" w:firstLineChars="200"/>
        <w:textAlignment w:val="auto"/>
        <w:outlineLvl w:val="1"/>
        <w:rPr>
          <w:rFonts w:ascii="宋体" w:hAnsi="宋体" w:cs="宋体"/>
          <w:b/>
          <w:color w:val="auto"/>
          <w:kern w:val="0"/>
          <w:szCs w:val="21"/>
        </w:rPr>
      </w:pPr>
      <w:r>
        <w:rPr>
          <w:rFonts w:hint="eastAsia" w:ascii="宋体" w:hAnsi="宋体" w:cs="宋体"/>
          <w:b/>
          <w:color w:val="auto"/>
          <w:kern w:val="0"/>
          <w:szCs w:val="21"/>
        </w:rPr>
        <w:t>一、</w:t>
      </w:r>
      <w:r>
        <w:rPr>
          <w:rFonts w:ascii="宋体" w:hAnsi="宋体" w:cs="宋体"/>
          <w:b/>
          <w:color w:val="auto"/>
          <w:kern w:val="0"/>
          <w:szCs w:val="21"/>
        </w:rPr>
        <w:t>采购内容及要求</w:t>
      </w:r>
    </w:p>
    <w:p w14:paraId="22974633">
      <w:pPr>
        <w:keepNext w:val="0"/>
        <w:keepLines w:val="0"/>
        <w:pageBreakBefore w:val="0"/>
        <w:kinsoku/>
        <w:wordWrap/>
        <w:overflowPunct/>
        <w:topLinePunct w:val="0"/>
        <w:autoSpaceDE/>
        <w:autoSpaceDN/>
        <w:bidi w:val="0"/>
        <w:adjustRightInd w:val="0"/>
        <w:snapToGrid w:val="0"/>
        <w:spacing w:line="360" w:lineRule="exact"/>
        <w:ind w:firstLine="422" w:firstLineChars="200"/>
        <w:textAlignment w:val="auto"/>
        <w:outlineLvl w:val="1"/>
        <w:rPr>
          <w:rFonts w:hint="default" w:ascii="宋体" w:hAnsi="宋体" w:eastAsia="宋体" w:cs="宋体"/>
          <w:b/>
          <w:color w:val="auto"/>
          <w:kern w:val="0"/>
          <w:szCs w:val="21"/>
          <w:lang w:val="en-US" w:eastAsia="zh-CN"/>
        </w:rPr>
      </w:pPr>
      <w:r>
        <w:rPr>
          <w:rFonts w:hint="eastAsia" w:ascii="宋体" w:hAnsi="宋体" w:cs="宋体"/>
          <w:b/>
          <w:color w:val="auto"/>
          <w:kern w:val="0"/>
          <w:szCs w:val="21"/>
        </w:rPr>
        <w:t>（一）</w:t>
      </w:r>
      <w:r>
        <w:rPr>
          <w:rFonts w:hint="eastAsia" w:ascii="宋体" w:hAnsi="宋体" w:cs="宋体"/>
          <w:b/>
          <w:color w:val="auto"/>
          <w:kern w:val="0"/>
          <w:szCs w:val="21"/>
          <w:lang w:val="en-US" w:eastAsia="zh-CN"/>
        </w:rPr>
        <w:t>项目概况</w:t>
      </w:r>
    </w:p>
    <w:p w14:paraId="7F3CC094">
      <w:pPr>
        <w:keepNext w:val="0"/>
        <w:keepLines w:val="0"/>
        <w:pageBreakBefore w:val="0"/>
        <w:kinsoku/>
        <w:wordWrap/>
        <w:overflowPunct/>
        <w:topLinePunct w:val="0"/>
        <w:autoSpaceDE/>
        <w:autoSpaceDN/>
        <w:bidi w:val="0"/>
        <w:adjustRightInd w:val="0"/>
        <w:snapToGrid w:val="0"/>
        <w:spacing w:line="360" w:lineRule="exact"/>
        <w:ind w:firstLine="420" w:firstLineChars="200"/>
        <w:textAlignment w:val="auto"/>
        <w:outlineLvl w:val="1"/>
        <w:rPr>
          <w:rFonts w:hint="eastAsia" w:ascii="宋体" w:hAnsi="宋体" w:eastAsia="宋体" w:cs="宋体"/>
          <w:b w:val="0"/>
          <w:bCs/>
          <w:color w:val="auto"/>
          <w:kern w:val="0"/>
          <w:szCs w:val="21"/>
          <w:lang w:eastAsia="zh-CN"/>
        </w:rPr>
      </w:pPr>
      <w:r>
        <w:rPr>
          <w:rFonts w:hint="eastAsia" w:ascii="宋体" w:hAnsi="宋体" w:cs="宋体"/>
          <w:b w:val="0"/>
          <w:bCs/>
          <w:color w:val="auto"/>
          <w:kern w:val="0"/>
          <w:szCs w:val="21"/>
        </w:rPr>
        <w:t>为深入贯彻落实习近平文化思想，响应文化和旅游部关于2026年文化馆服务宣传周的工作部署</w:t>
      </w:r>
      <w:r>
        <w:rPr>
          <w:rFonts w:hint="eastAsia" w:ascii="宋体" w:hAnsi="宋体" w:cs="宋体"/>
          <w:b w:val="0"/>
          <w:bCs/>
          <w:color w:val="auto"/>
          <w:kern w:val="0"/>
          <w:szCs w:val="21"/>
          <w:lang w:eastAsia="zh-CN"/>
        </w:rPr>
        <w:t>，</w:t>
      </w:r>
      <w:r>
        <w:rPr>
          <w:rFonts w:hint="eastAsia" w:ascii="宋体" w:hAnsi="宋体" w:cs="宋体"/>
          <w:b w:val="0"/>
          <w:bCs/>
          <w:color w:val="auto"/>
          <w:kern w:val="0"/>
          <w:szCs w:val="21"/>
        </w:rPr>
        <w:t>常州经开区文化馆计划于5月16日至22日，开展“经开达人・艺鸣惊人”达人秀选拔活动。活动分声乐、舞蹈、器乐、综合四大类别，面向全区征集文艺达人，入选节目将纳入后期群众文化惠民巡演安排。通过“选拔+巡演”模式，真正实现群众登台、群众主演、群众当主角，切实落实文化惠民理念。此次活动预计举办5场</w:t>
      </w:r>
      <w:r>
        <w:rPr>
          <w:rFonts w:hint="eastAsia" w:ascii="宋体" w:hAnsi="宋体" w:cs="宋体"/>
          <w:b w:val="0"/>
          <w:bCs/>
          <w:color w:val="auto"/>
          <w:kern w:val="0"/>
          <w:szCs w:val="21"/>
          <w:lang w:eastAsia="zh-CN"/>
        </w:rPr>
        <w:t>。</w:t>
      </w:r>
    </w:p>
    <w:p w14:paraId="74F5C642">
      <w:pPr>
        <w:keepNext w:val="0"/>
        <w:keepLines w:val="0"/>
        <w:pageBreakBefore w:val="0"/>
        <w:numPr>
          <w:ilvl w:val="0"/>
          <w:numId w:val="0"/>
        </w:numPr>
        <w:kinsoku/>
        <w:wordWrap/>
        <w:overflowPunct/>
        <w:topLinePunct w:val="0"/>
        <w:autoSpaceDE/>
        <w:autoSpaceDN/>
        <w:bidi w:val="0"/>
        <w:adjustRightInd w:val="0"/>
        <w:snapToGrid w:val="0"/>
        <w:spacing w:line="360" w:lineRule="exact"/>
        <w:ind w:firstLine="422" w:firstLineChars="200"/>
        <w:textAlignment w:val="auto"/>
        <w:outlineLvl w:val="1"/>
        <w:rPr>
          <w:rFonts w:ascii="宋体" w:hAnsi="宋体" w:cs="宋体"/>
          <w:b/>
          <w:color w:val="auto"/>
          <w:kern w:val="0"/>
          <w:szCs w:val="21"/>
        </w:rPr>
      </w:pPr>
      <w:r>
        <w:rPr>
          <w:rFonts w:hint="eastAsia" w:ascii="宋体" w:hAnsi="宋体" w:eastAsia="宋体" w:cs="宋体"/>
          <w:b/>
          <w:color w:val="auto"/>
          <w:kern w:val="0"/>
          <w:sz w:val="21"/>
          <w:szCs w:val="21"/>
          <w:lang w:val="en-US" w:eastAsia="zh-CN" w:bidi="ar-SA"/>
        </w:rPr>
        <w:t>（二）</w:t>
      </w:r>
      <w:r>
        <w:rPr>
          <w:rFonts w:hint="eastAsia" w:ascii="宋体" w:hAnsi="宋体" w:cs="宋体"/>
          <w:b/>
          <w:color w:val="auto"/>
          <w:kern w:val="0"/>
          <w:szCs w:val="21"/>
          <w:lang w:val="en-US" w:eastAsia="zh-CN"/>
        </w:rPr>
        <w:t>服务要求</w:t>
      </w:r>
      <w:r>
        <w:rPr>
          <w:rFonts w:ascii="宋体" w:hAnsi="宋体" w:cs="宋体"/>
          <w:b/>
          <w:color w:val="auto"/>
          <w:kern w:val="0"/>
          <w:szCs w:val="21"/>
        </w:rPr>
        <w:t>：</w:t>
      </w:r>
    </w:p>
    <w:p w14:paraId="145107F9">
      <w:pPr>
        <w:keepNext w:val="0"/>
        <w:keepLines w:val="0"/>
        <w:pageBreakBefore w:val="0"/>
        <w:kinsoku/>
        <w:wordWrap/>
        <w:overflowPunct/>
        <w:topLinePunct w:val="0"/>
        <w:autoSpaceDE/>
        <w:autoSpaceDN/>
        <w:bidi w:val="0"/>
        <w:adjustRightInd w:val="0"/>
        <w:snapToGrid w:val="0"/>
        <w:spacing w:line="360" w:lineRule="exact"/>
        <w:ind w:firstLine="422" w:firstLineChars="200"/>
        <w:textAlignment w:val="auto"/>
        <w:outlineLvl w:val="1"/>
        <w:rPr>
          <w:rFonts w:hint="eastAsia" w:ascii="宋体" w:hAnsi="宋体" w:cs="宋体"/>
          <w:b w:val="0"/>
          <w:bCs/>
          <w:color w:val="auto"/>
          <w:kern w:val="0"/>
          <w:szCs w:val="21"/>
          <w:lang w:val="en-US" w:eastAsia="zh-CN"/>
        </w:rPr>
      </w:pPr>
      <w:r>
        <w:rPr>
          <w:rFonts w:hint="eastAsia" w:ascii="宋体" w:hAnsi="宋体" w:cs="宋体"/>
          <w:b/>
          <w:bCs w:val="0"/>
          <w:color w:val="auto"/>
          <w:kern w:val="0"/>
          <w:szCs w:val="21"/>
          <w:lang w:val="en-US" w:eastAsia="zh-CN"/>
        </w:rPr>
        <w:t>供应商负责</w:t>
      </w:r>
      <w:r>
        <w:rPr>
          <w:rFonts w:hint="eastAsia" w:ascii="宋体" w:hAnsi="宋体" w:cs="宋体"/>
          <w:b/>
          <w:bCs w:val="0"/>
          <w:color w:val="auto"/>
          <w:kern w:val="0"/>
          <w:szCs w:val="21"/>
        </w:rPr>
        <w:t>舞台搭建（电子屏）</w:t>
      </w:r>
      <w:r>
        <w:rPr>
          <w:rFonts w:hint="eastAsia" w:ascii="宋体" w:hAnsi="宋体" w:cs="宋体"/>
          <w:b/>
          <w:bCs w:val="0"/>
          <w:color w:val="auto"/>
          <w:kern w:val="0"/>
          <w:szCs w:val="21"/>
          <w:lang w:eastAsia="zh-CN"/>
        </w:rPr>
        <w:t>、</w:t>
      </w:r>
      <w:r>
        <w:rPr>
          <w:rFonts w:hint="eastAsia" w:ascii="宋体" w:hAnsi="宋体" w:cs="宋体"/>
          <w:b/>
          <w:bCs w:val="0"/>
          <w:color w:val="auto"/>
          <w:kern w:val="0"/>
          <w:szCs w:val="21"/>
        </w:rPr>
        <w:t>音响、灯光、常务等</w:t>
      </w:r>
      <w:r>
        <w:rPr>
          <w:rFonts w:hint="eastAsia" w:ascii="宋体" w:hAnsi="宋体" w:cs="宋体"/>
          <w:b/>
          <w:bCs w:val="0"/>
          <w:color w:val="auto"/>
          <w:kern w:val="0"/>
          <w:szCs w:val="21"/>
          <w:lang w:val="en-US" w:eastAsia="zh-CN"/>
        </w:rPr>
        <w:t>执行、摄影、摄像等</w:t>
      </w:r>
      <w:r>
        <w:rPr>
          <w:rFonts w:hint="eastAsia" w:ascii="宋体" w:hAnsi="宋体" w:cs="宋体"/>
          <w:b w:val="0"/>
          <w:bCs/>
          <w:color w:val="auto"/>
          <w:kern w:val="0"/>
          <w:szCs w:val="21"/>
          <w:lang w:val="en-US" w:eastAsia="zh-CN"/>
        </w:rPr>
        <w:t>，完成5场活动场地的布置搭建、设备调试与运维保障，配合主办方做好活动流程衔接、现场秩序维护等相关工作；按活动需求提供专业摄影摄像服务，完成素材整理归档，根据主办方需求剪辑制作符合要求的活动宣传短片，所有服务成果版权均归采购人所有。</w:t>
      </w:r>
    </w:p>
    <w:p w14:paraId="5787FC6A">
      <w:pPr>
        <w:keepNext w:val="0"/>
        <w:keepLines w:val="0"/>
        <w:pageBreakBefore w:val="0"/>
        <w:kinsoku/>
        <w:wordWrap/>
        <w:overflowPunct/>
        <w:topLinePunct w:val="0"/>
        <w:autoSpaceDE/>
        <w:autoSpaceDN/>
        <w:bidi w:val="0"/>
        <w:adjustRightInd w:val="0"/>
        <w:snapToGrid w:val="0"/>
        <w:spacing w:line="360" w:lineRule="exact"/>
        <w:ind w:firstLine="420" w:firstLineChars="200"/>
        <w:textAlignment w:val="auto"/>
        <w:outlineLvl w:val="1"/>
        <w:rPr>
          <w:rFonts w:hint="eastAsia" w:ascii="宋体" w:hAnsi="宋体" w:cs="宋体"/>
          <w:b w:val="0"/>
          <w:bCs/>
          <w:color w:val="auto"/>
          <w:kern w:val="0"/>
          <w:szCs w:val="21"/>
          <w:lang w:val="en-US" w:eastAsia="zh-CN"/>
        </w:rPr>
      </w:pPr>
      <w:r>
        <w:rPr>
          <w:rFonts w:hint="eastAsia" w:ascii="宋体" w:hAnsi="宋体" w:cs="宋体"/>
          <w:b w:val="0"/>
          <w:bCs/>
          <w:color w:val="auto"/>
          <w:kern w:val="0"/>
          <w:szCs w:val="21"/>
          <w:lang w:val="en-US" w:eastAsia="zh-CN"/>
        </w:rPr>
        <w:t>供应商需根据主办方给出的整体活动主题风格，完成活动现场氛围设计，设计方案需提前提交主办方审核确认，审核通过后方可落地执行；活动执行过程中，须严格遵守安全管理相关规定，落实各项安全防护措施，承担活动执行期间场地搭建、设备运行及现场开展过程中的全部安全责任。供应商须安排专人对接本次活动，全程跟进活动各项筹备、执行工作，及时响应主办方提出的合理调整要求，保障活动顺利开展。</w:t>
      </w:r>
    </w:p>
    <w:p w14:paraId="73244366">
      <w:pPr>
        <w:keepNext w:val="0"/>
        <w:keepLines w:val="0"/>
        <w:pageBreakBefore w:val="0"/>
        <w:kinsoku/>
        <w:wordWrap/>
        <w:overflowPunct/>
        <w:topLinePunct w:val="0"/>
        <w:autoSpaceDE/>
        <w:autoSpaceDN/>
        <w:bidi w:val="0"/>
        <w:adjustRightInd w:val="0"/>
        <w:snapToGrid w:val="0"/>
        <w:spacing w:line="360" w:lineRule="exact"/>
        <w:ind w:firstLine="420" w:firstLineChars="200"/>
        <w:textAlignment w:val="auto"/>
        <w:outlineLvl w:val="1"/>
        <w:rPr>
          <w:rFonts w:hint="eastAsia" w:ascii="宋体" w:hAnsi="宋体" w:cs="宋体"/>
          <w:b w:val="0"/>
          <w:bCs/>
          <w:color w:val="auto"/>
          <w:kern w:val="0"/>
          <w:szCs w:val="21"/>
          <w:lang w:val="en-US" w:eastAsia="zh-CN"/>
        </w:rPr>
      </w:pPr>
      <w:r>
        <w:rPr>
          <w:rFonts w:hint="eastAsia" w:ascii="宋体" w:hAnsi="宋体" w:cs="宋体"/>
          <w:b w:val="0"/>
          <w:bCs/>
          <w:color w:val="auto"/>
          <w:kern w:val="0"/>
          <w:szCs w:val="21"/>
          <w:lang w:val="en-US" w:eastAsia="zh-CN"/>
        </w:rPr>
        <w:t>供应商需确保所有搭建物料、设备均符合国家相关质量标准与安全规范，不存在安全隐患，设备性能满足本次活动的使用需求，若活动开展过程中出现设备故障等突发情况，须在主办方要求的时间内完成抢修或更换，保障活动正常进行。本次活动所有涉及的物料运输、现场搭建及撤场清理工作均由供应商负责，活动结束后须及时恢复场地原有环境面貌。</w:t>
      </w:r>
    </w:p>
    <w:p w14:paraId="0811B9AC">
      <w:pPr>
        <w:keepNext w:val="0"/>
        <w:keepLines w:val="0"/>
        <w:pageBreakBefore w:val="0"/>
        <w:kinsoku/>
        <w:wordWrap/>
        <w:overflowPunct/>
        <w:topLinePunct w:val="0"/>
        <w:autoSpaceDE/>
        <w:autoSpaceDN/>
        <w:bidi w:val="0"/>
        <w:adjustRightInd w:val="0"/>
        <w:snapToGrid w:val="0"/>
        <w:spacing w:line="360" w:lineRule="exact"/>
        <w:ind w:firstLine="420" w:firstLineChars="200"/>
        <w:textAlignment w:val="auto"/>
        <w:outlineLvl w:val="1"/>
        <w:rPr>
          <w:rFonts w:hint="default" w:ascii="宋体" w:hAnsi="宋体" w:cs="宋体"/>
          <w:b w:val="0"/>
          <w:bCs/>
          <w:color w:val="auto"/>
          <w:kern w:val="0"/>
          <w:szCs w:val="21"/>
          <w:lang w:val="en-US" w:eastAsia="zh-CN"/>
        </w:rPr>
      </w:pPr>
      <w:r>
        <w:rPr>
          <w:rFonts w:hint="eastAsia" w:ascii="宋体" w:hAnsi="宋体" w:cs="宋体"/>
          <w:b w:val="0"/>
          <w:bCs/>
          <w:color w:val="auto"/>
          <w:kern w:val="0"/>
          <w:szCs w:val="21"/>
          <w:lang w:val="en-US" w:eastAsia="zh-CN"/>
        </w:rPr>
        <w:t>供应商需根据活动时间要求合理安排各项工作，确保按时完成搭建调试等筹备工作，若因供应商原因导致活动延期或出现其他问题，由供应商承担相应责任。</w:t>
      </w:r>
    </w:p>
    <w:p w14:paraId="2CAA2446">
      <w:pPr>
        <w:keepNext w:val="0"/>
        <w:keepLines w:val="0"/>
        <w:pageBreakBefore w:val="0"/>
        <w:kinsoku/>
        <w:wordWrap/>
        <w:overflowPunct/>
        <w:topLinePunct w:val="0"/>
        <w:autoSpaceDE/>
        <w:autoSpaceDN/>
        <w:bidi w:val="0"/>
        <w:adjustRightInd w:val="0"/>
        <w:snapToGrid w:val="0"/>
        <w:spacing w:line="360" w:lineRule="exact"/>
        <w:ind w:firstLine="422" w:firstLineChars="200"/>
        <w:textAlignment w:val="auto"/>
        <w:outlineLvl w:val="1"/>
        <w:rPr>
          <w:rFonts w:hint="default" w:ascii="宋体" w:hAnsi="宋体" w:eastAsia="宋体" w:cs="宋体"/>
          <w:b w:val="0"/>
          <w:bCs/>
          <w:color w:val="auto"/>
          <w:kern w:val="0"/>
          <w:szCs w:val="21"/>
          <w:lang w:val="en-US" w:eastAsia="zh-CN"/>
        </w:rPr>
      </w:pPr>
      <w:r>
        <w:rPr>
          <w:rFonts w:hint="eastAsia" w:ascii="宋体" w:hAnsi="宋体" w:cs="宋体"/>
          <w:b/>
          <w:color w:val="auto"/>
          <w:kern w:val="0"/>
          <w:szCs w:val="21"/>
        </w:rPr>
        <w:t>（</w:t>
      </w:r>
      <w:r>
        <w:rPr>
          <w:rFonts w:hint="eastAsia" w:ascii="宋体" w:hAnsi="宋体" w:cs="宋体"/>
          <w:b/>
          <w:color w:val="auto"/>
          <w:kern w:val="0"/>
          <w:szCs w:val="21"/>
          <w:lang w:val="en-US" w:eastAsia="zh-CN"/>
        </w:rPr>
        <w:t>三</w:t>
      </w:r>
      <w:r>
        <w:rPr>
          <w:rFonts w:hint="eastAsia" w:ascii="宋体" w:hAnsi="宋体" w:cs="宋体"/>
          <w:b/>
          <w:color w:val="auto"/>
          <w:kern w:val="0"/>
          <w:szCs w:val="21"/>
        </w:rPr>
        <w:t>）付款方式</w:t>
      </w:r>
      <w:r>
        <w:rPr>
          <w:rFonts w:hint="eastAsia" w:ascii="宋体" w:hAnsi="宋体" w:cs="宋体"/>
          <w:b/>
          <w:color w:val="auto"/>
          <w:kern w:val="0"/>
          <w:szCs w:val="21"/>
          <w:lang w:eastAsia="zh-CN"/>
        </w:rPr>
        <w:t>：</w:t>
      </w:r>
      <w:r>
        <w:rPr>
          <w:rFonts w:hint="eastAsia" w:ascii="宋体" w:hAnsi="宋体" w:cs="宋体"/>
          <w:b w:val="0"/>
          <w:bCs/>
          <w:color w:val="auto"/>
          <w:kern w:val="0"/>
          <w:szCs w:val="21"/>
          <w:lang w:val="en-US" w:eastAsia="zh-CN"/>
        </w:rPr>
        <w:t>活动结束后一次性付清。</w:t>
      </w:r>
    </w:p>
    <w:p w14:paraId="7E4D7CDE">
      <w:pPr>
        <w:ind w:firstLine="422" w:firstLineChars="200"/>
        <w:outlineLvl w:val="1"/>
        <w:rPr>
          <w:rFonts w:ascii="宋体" w:hAnsi="宋体" w:cs="宋体"/>
          <w:b/>
          <w:color w:val="auto"/>
          <w:kern w:val="0"/>
          <w:szCs w:val="21"/>
        </w:rPr>
      </w:pPr>
      <w:r>
        <w:rPr>
          <w:rFonts w:hint="eastAsia" w:ascii="宋体" w:hAnsi="宋体" w:cs="宋体"/>
          <w:b/>
          <w:color w:val="auto"/>
          <w:kern w:val="0"/>
          <w:szCs w:val="21"/>
        </w:rPr>
        <w:t>二、询价响应文件的内容：</w:t>
      </w:r>
    </w:p>
    <w:p w14:paraId="2D84A328">
      <w:pPr>
        <w:ind w:firstLine="422" w:firstLineChars="200"/>
        <w:outlineLvl w:val="1"/>
        <w:rPr>
          <w:rFonts w:ascii="宋体" w:hAnsi="宋体" w:cs="宋体"/>
          <w:b/>
          <w:kern w:val="0"/>
          <w:szCs w:val="21"/>
        </w:rPr>
      </w:pPr>
      <w:r>
        <w:rPr>
          <w:rFonts w:hint="eastAsia" w:ascii="宋体" w:hAnsi="宋体" w:cs="宋体"/>
          <w:b/>
          <w:kern w:val="0"/>
          <w:szCs w:val="21"/>
        </w:rPr>
        <w:t>（一）资格证明材料（提供复印件并</w:t>
      </w:r>
      <w:r>
        <w:rPr>
          <w:rFonts w:ascii="宋体" w:hAnsi="宋体" w:cs="宋体"/>
          <w:b/>
          <w:kern w:val="0"/>
          <w:szCs w:val="21"/>
        </w:rPr>
        <w:t>加</w:t>
      </w:r>
      <w:r>
        <w:rPr>
          <w:rFonts w:hint="eastAsia" w:ascii="宋体" w:hAnsi="宋体" w:cs="宋体"/>
          <w:b/>
          <w:kern w:val="0"/>
          <w:szCs w:val="21"/>
        </w:rPr>
        <w:t>盖公章）</w:t>
      </w:r>
    </w:p>
    <w:p w14:paraId="0C988643">
      <w:pPr>
        <w:widowControl/>
        <w:adjustRightInd w:val="0"/>
        <w:snapToGrid w:val="0"/>
        <w:spacing w:line="360" w:lineRule="exact"/>
        <w:ind w:firstLine="420" w:firstLineChars="200"/>
        <w:jc w:val="left"/>
        <w:rPr>
          <w:rFonts w:ascii="宋体" w:hAnsi="宋体" w:cs="宋体"/>
          <w:bCs/>
          <w:kern w:val="0"/>
          <w:szCs w:val="21"/>
        </w:rPr>
      </w:pPr>
      <w:r>
        <w:rPr>
          <w:rFonts w:hint="eastAsia" w:ascii="宋体" w:hAnsi="宋体" w:cs="宋体"/>
          <w:bCs/>
          <w:kern w:val="0"/>
          <w:szCs w:val="21"/>
        </w:rPr>
        <w:t>★</w:t>
      </w:r>
      <w:r>
        <w:rPr>
          <w:rFonts w:hint="eastAsia" w:ascii="宋体" w:hAnsi="宋体" w:cs="宋体"/>
          <w:bCs/>
          <w:kern w:val="0"/>
          <w:szCs w:val="21"/>
          <w:lang w:val="en-US" w:eastAsia="zh-CN"/>
        </w:rPr>
        <w:t>1.</w:t>
      </w:r>
      <w:r>
        <w:rPr>
          <w:rFonts w:hint="eastAsia" w:ascii="宋体" w:hAnsi="宋体" w:cs="宋体"/>
          <w:bCs/>
          <w:kern w:val="0"/>
          <w:szCs w:val="21"/>
        </w:rPr>
        <w:t>供应商资格声明函（附件1）</w:t>
      </w:r>
    </w:p>
    <w:p w14:paraId="1A7F7C97">
      <w:pPr>
        <w:widowControl/>
        <w:adjustRightInd w:val="0"/>
        <w:snapToGrid w:val="0"/>
        <w:spacing w:line="360" w:lineRule="exact"/>
        <w:ind w:firstLine="420" w:firstLineChars="200"/>
        <w:jc w:val="left"/>
        <w:rPr>
          <w:rFonts w:ascii="宋体" w:hAnsi="宋体" w:cs="宋体"/>
          <w:bCs/>
          <w:kern w:val="0"/>
          <w:szCs w:val="21"/>
        </w:rPr>
      </w:pPr>
      <w:r>
        <w:rPr>
          <w:rFonts w:hint="eastAsia" w:ascii="宋体" w:hAnsi="宋体" w:cs="宋体"/>
          <w:bCs/>
          <w:kern w:val="0"/>
          <w:szCs w:val="21"/>
        </w:rPr>
        <w:t>★</w:t>
      </w:r>
      <w:r>
        <w:rPr>
          <w:rFonts w:hint="eastAsia" w:ascii="宋体" w:hAnsi="宋体" w:cs="宋体"/>
          <w:bCs/>
          <w:kern w:val="0"/>
          <w:szCs w:val="21"/>
          <w:lang w:val="en-US" w:eastAsia="zh-CN"/>
        </w:rPr>
        <w:t>2.</w:t>
      </w:r>
      <w:r>
        <w:rPr>
          <w:rFonts w:hint="eastAsia" w:ascii="宋体" w:hAnsi="宋体" w:cs="宋体"/>
          <w:bCs/>
          <w:kern w:val="0"/>
          <w:szCs w:val="21"/>
        </w:rPr>
        <w:t>响应函（附件2）</w:t>
      </w:r>
    </w:p>
    <w:p w14:paraId="3D0B86F1">
      <w:pPr>
        <w:widowControl/>
        <w:adjustRightInd w:val="0"/>
        <w:snapToGrid w:val="0"/>
        <w:spacing w:line="360" w:lineRule="exact"/>
        <w:ind w:firstLine="420" w:firstLineChars="200"/>
        <w:jc w:val="left"/>
        <w:rPr>
          <w:rFonts w:ascii="宋体" w:hAnsi="宋体" w:cs="宋体"/>
          <w:bCs/>
          <w:kern w:val="0"/>
          <w:szCs w:val="21"/>
        </w:rPr>
      </w:pPr>
      <w:r>
        <w:rPr>
          <w:rFonts w:hint="eastAsia" w:ascii="宋体" w:hAnsi="宋体" w:cs="宋体"/>
          <w:bCs/>
          <w:kern w:val="0"/>
          <w:szCs w:val="21"/>
        </w:rPr>
        <w:t>★</w:t>
      </w:r>
      <w:r>
        <w:rPr>
          <w:rFonts w:hint="eastAsia" w:ascii="宋体" w:hAnsi="宋体" w:cs="宋体"/>
          <w:bCs/>
          <w:kern w:val="0"/>
          <w:szCs w:val="21"/>
          <w:lang w:val="en-US" w:eastAsia="zh-CN"/>
        </w:rPr>
        <w:t>3.</w:t>
      </w:r>
      <w:r>
        <w:rPr>
          <w:rFonts w:hint="eastAsia" w:ascii="宋体" w:hAnsi="宋体" w:cs="宋体"/>
          <w:bCs/>
          <w:kern w:val="0"/>
          <w:szCs w:val="21"/>
        </w:rPr>
        <w:t>营业执照副本</w:t>
      </w:r>
    </w:p>
    <w:p w14:paraId="479CBC5D">
      <w:pPr>
        <w:widowControl/>
        <w:adjustRightInd w:val="0"/>
        <w:snapToGrid w:val="0"/>
        <w:spacing w:line="360" w:lineRule="exact"/>
        <w:ind w:firstLine="420" w:firstLineChars="200"/>
        <w:jc w:val="left"/>
        <w:rPr>
          <w:rFonts w:ascii="宋体" w:hAnsi="宋体" w:cs="宋体"/>
          <w:bCs/>
          <w:kern w:val="0"/>
          <w:szCs w:val="21"/>
        </w:rPr>
      </w:pPr>
      <w:r>
        <w:rPr>
          <w:rFonts w:hint="eastAsia" w:ascii="宋体" w:hAnsi="宋体" w:cs="宋体"/>
          <w:bCs/>
          <w:kern w:val="0"/>
          <w:szCs w:val="21"/>
        </w:rPr>
        <w:t>★</w:t>
      </w:r>
      <w:r>
        <w:rPr>
          <w:rFonts w:hint="eastAsia" w:ascii="宋体" w:hAnsi="宋体" w:cs="宋体"/>
          <w:bCs/>
          <w:kern w:val="0"/>
          <w:szCs w:val="21"/>
          <w:lang w:val="en-US" w:eastAsia="zh-CN"/>
        </w:rPr>
        <w:t>4.</w:t>
      </w:r>
      <w:r>
        <w:rPr>
          <w:rFonts w:hint="eastAsia" w:ascii="宋体" w:hAnsi="宋体" w:cs="宋体"/>
          <w:szCs w:val="21"/>
        </w:rPr>
        <w:t>法定代表人资格证明书、法定代表人身份证复印件（双面）（附件3）</w:t>
      </w:r>
    </w:p>
    <w:p w14:paraId="3AB0BCD3">
      <w:pPr>
        <w:widowControl/>
        <w:adjustRightInd w:val="0"/>
        <w:snapToGrid w:val="0"/>
        <w:spacing w:line="360" w:lineRule="exact"/>
        <w:ind w:firstLine="420" w:firstLineChars="200"/>
        <w:jc w:val="left"/>
        <w:rPr>
          <w:rFonts w:ascii="宋体" w:hAnsi="宋体" w:cs="宋体"/>
          <w:bCs/>
          <w:kern w:val="0"/>
          <w:szCs w:val="21"/>
        </w:rPr>
      </w:pPr>
      <w:r>
        <w:rPr>
          <w:rFonts w:hint="eastAsia" w:ascii="宋体" w:hAnsi="宋体" w:cs="宋体"/>
          <w:bCs/>
          <w:kern w:val="0"/>
          <w:szCs w:val="21"/>
        </w:rPr>
        <w:t>★</w:t>
      </w:r>
      <w:r>
        <w:rPr>
          <w:rFonts w:hint="eastAsia" w:ascii="宋体" w:hAnsi="宋体" w:cs="宋体"/>
          <w:bCs/>
          <w:kern w:val="0"/>
          <w:szCs w:val="21"/>
          <w:lang w:val="en-US" w:eastAsia="zh-CN"/>
        </w:rPr>
        <w:t>5.</w:t>
      </w:r>
      <w:r>
        <w:rPr>
          <w:rFonts w:hint="eastAsia" w:ascii="宋体" w:hAnsi="宋体" w:cs="宋体"/>
          <w:bCs/>
          <w:kern w:val="0"/>
          <w:szCs w:val="21"/>
        </w:rPr>
        <w:t>授权委托书、代理人身份证复印件（双面）（如果有授权委托情况的，必须提供）（附件4）</w:t>
      </w:r>
    </w:p>
    <w:p w14:paraId="49157A20">
      <w:pPr>
        <w:spacing w:line="360" w:lineRule="exact"/>
        <w:ind w:firstLine="422" w:firstLineChars="201"/>
        <w:rPr>
          <w:rFonts w:ascii="宋体" w:hAnsi="宋体" w:cs="宋体"/>
          <w:szCs w:val="21"/>
        </w:rPr>
      </w:pPr>
      <w:r>
        <w:rPr>
          <w:rFonts w:hint="eastAsia" w:ascii="宋体" w:hAnsi="宋体" w:cs="宋体"/>
          <w:bCs/>
          <w:kern w:val="0"/>
          <w:szCs w:val="21"/>
        </w:rPr>
        <w:t>★</w:t>
      </w:r>
      <w:r>
        <w:rPr>
          <w:rFonts w:hint="eastAsia" w:ascii="宋体" w:hAnsi="宋体" w:cs="宋体"/>
          <w:bCs/>
          <w:kern w:val="0"/>
          <w:szCs w:val="21"/>
          <w:lang w:val="en-US" w:eastAsia="zh-CN"/>
        </w:rPr>
        <w:t>6.</w:t>
      </w:r>
      <w:r>
        <w:rPr>
          <w:rFonts w:hint="eastAsia" w:ascii="宋体" w:hAnsi="宋体" w:cs="宋体"/>
          <w:szCs w:val="21"/>
        </w:rPr>
        <w:t>提供“信用中国”网站下列查询截图：</w:t>
      </w:r>
    </w:p>
    <w:p w14:paraId="46B30453">
      <w:pPr>
        <w:spacing w:line="360" w:lineRule="exact"/>
        <w:ind w:firstLine="422" w:firstLineChars="201"/>
        <w:rPr>
          <w:rFonts w:ascii="宋体" w:hAnsi="宋体" w:cs="宋体"/>
          <w:szCs w:val="21"/>
        </w:rPr>
      </w:pPr>
      <w:r>
        <w:rPr>
          <w:rFonts w:hint="eastAsia" w:ascii="宋体" w:hAnsi="宋体" w:cs="宋体"/>
          <w:szCs w:val="21"/>
          <w:lang w:eastAsia="zh-CN"/>
        </w:rPr>
        <w:t>（</w:t>
      </w:r>
      <w:r>
        <w:rPr>
          <w:rFonts w:hint="eastAsia" w:ascii="宋体" w:hAnsi="宋体" w:cs="宋体"/>
          <w:szCs w:val="21"/>
        </w:rPr>
        <w:t>1）信用记录行政处罚(www.creditchina.gov.cn)</w:t>
      </w:r>
    </w:p>
    <w:p w14:paraId="00728999">
      <w:pPr>
        <w:spacing w:line="360" w:lineRule="exact"/>
        <w:ind w:firstLine="422" w:firstLineChars="201"/>
        <w:rPr>
          <w:rFonts w:ascii="宋体" w:hAnsi="宋体" w:cs="宋体"/>
          <w:szCs w:val="21"/>
        </w:rPr>
      </w:pPr>
      <w:r>
        <w:rPr>
          <w:rFonts w:hint="eastAsia" w:ascii="宋体" w:hAnsi="宋体" w:cs="宋体"/>
          <w:szCs w:val="21"/>
          <w:lang w:eastAsia="zh-CN"/>
        </w:rPr>
        <w:t>（</w:t>
      </w:r>
      <w:r>
        <w:rPr>
          <w:rFonts w:hint="eastAsia" w:ascii="宋体" w:hAnsi="宋体" w:cs="宋体"/>
          <w:szCs w:val="21"/>
        </w:rPr>
        <w:t>2）失信被执行人（https://zxgk.court.gov.cn/shixin/）</w:t>
      </w:r>
    </w:p>
    <w:p w14:paraId="3960F501">
      <w:pPr>
        <w:spacing w:line="360" w:lineRule="exact"/>
        <w:ind w:firstLine="422" w:firstLineChars="201"/>
        <w:rPr>
          <w:rFonts w:ascii="宋体" w:hAnsi="宋体" w:cs="宋体"/>
          <w:szCs w:val="21"/>
        </w:rPr>
      </w:pPr>
      <w:r>
        <w:rPr>
          <w:rFonts w:hint="eastAsia" w:ascii="宋体" w:hAnsi="宋体" w:cs="宋体"/>
          <w:szCs w:val="21"/>
          <w:lang w:eastAsia="zh-CN"/>
        </w:rPr>
        <w:t>（</w:t>
      </w:r>
      <w:r>
        <w:rPr>
          <w:rFonts w:hint="eastAsia" w:ascii="宋体" w:hAnsi="宋体" w:cs="宋体"/>
          <w:szCs w:val="21"/>
        </w:rPr>
        <w:t>3）重大税收违法案件当事人名单</w:t>
      </w:r>
    </w:p>
    <w:p w14:paraId="47209870">
      <w:pPr>
        <w:spacing w:line="360" w:lineRule="exact"/>
        <w:rPr>
          <w:rFonts w:ascii="宋体" w:hAnsi="宋体" w:cs="宋体"/>
          <w:szCs w:val="21"/>
        </w:rPr>
      </w:pPr>
      <w:r>
        <w:rPr>
          <w:rFonts w:hint="eastAsia" w:ascii="宋体" w:hAnsi="宋体" w:cs="宋体"/>
          <w:szCs w:val="21"/>
        </w:rPr>
        <w:t>（https://www.creditchina.gov.cn/zhuanxiangchaxun/zhongdashuishouweifaanjian/）</w:t>
      </w:r>
    </w:p>
    <w:p w14:paraId="408C2927">
      <w:pPr>
        <w:spacing w:line="360" w:lineRule="exact"/>
        <w:ind w:firstLine="422" w:firstLineChars="201"/>
        <w:rPr>
          <w:rFonts w:ascii="宋体" w:hAnsi="宋体" w:cs="宋体"/>
          <w:szCs w:val="21"/>
        </w:rPr>
      </w:pPr>
      <w:r>
        <w:rPr>
          <w:rFonts w:hint="eastAsia" w:ascii="宋体" w:hAnsi="宋体" w:cs="宋体"/>
          <w:szCs w:val="21"/>
          <w:lang w:eastAsia="zh-CN"/>
        </w:rPr>
        <w:t>（</w:t>
      </w:r>
      <w:r>
        <w:rPr>
          <w:rFonts w:hint="eastAsia" w:ascii="宋体" w:hAnsi="宋体" w:cs="宋体"/>
          <w:szCs w:val="21"/>
        </w:rPr>
        <w:t>4）严重失信行为记录名单</w:t>
      </w:r>
    </w:p>
    <w:p w14:paraId="3A9242E4">
      <w:pPr>
        <w:adjustRightInd w:val="0"/>
        <w:snapToGrid w:val="0"/>
        <w:spacing w:line="360" w:lineRule="exact"/>
        <w:ind w:firstLine="422" w:firstLineChars="201"/>
        <w:rPr>
          <w:rFonts w:hint="eastAsia" w:ascii="宋体" w:hAnsi="宋体" w:cs="宋体"/>
          <w:szCs w:val="21"/>
        </w:rPr>
      </w:pPr>
      <w:r>
        <w:rPr>
          <w:rFonts w:hint="eastAsia" w:ascii="宋体" w:hAnsi="宋体" w:cs="宋体"/>
          <w:szCs w:val="21"/>
        </w:rPr>
        <w:t>（https://www.creditchina.gov.cn/xinxigongshi/shixinheimingdan/）</w:t>
      </w:r>
    </w:p>
    <w:p w14:paraId="36A39548">
      <w:pPr>
        <w:ind w:firstLine="422" w:firstLineChars="200"/>
        <w:outlineLvl w:val="1"/>
        <w:rPr>
          <w:rFonts w:ascii="宋体" w:hAnsi="宋体" w:cs="宋体"/>
          <w:b/>
          <w:kern w:val="0"/>
          <w:szCs w:val="21"/>
        </w:rPr>
      </w:pPr>
      <w:r>
        <w:rPr>
          <w:rFonts w:hint="eastAsia" w:ascii="宋体" w:hAnsi="宋体" w:cs="宋体"/>
          <w:b/>
          <w:kern w:val="0"/>
          <w:szCs w:val="21"/>
        </w:rPr>
        <w:t>（二）符合性证明材料</w:t>
      </w:r>
    </w:p>
    <w:p w14:paraId="4CE25244">
      <w:pPr>
        <w:widowControl/>
        <w:snapToGrid w:val="0"/>
        <w:spacing w:line="360" w:lineRule="exact"/>
        <w:ind w:firstLine="420" w:firstLineChars="200"/>
        <w:jc w:val="left"/>
        <w:rPr>
          <w:rFonts w:ascii="宋体" w:cs="宋体"/>
          <w:bCs/>
          <w:kern w:val="0"/>
          <w:szCs w:val="21"/>
        </w:rPr>
      </w:pPr>
      <w:r>
        <w:rPr>
          <w:rFonts w:hint="eastAsia" w:ascii="宋体" w:cs="宋体"/>
          <w:bCs/>
          <w:kern w:val="0"/>
          <w:szCs w:val="21"/>
        </w:rPr>
        <w:t>★1</w:t>
      </w:r>
      <w:r>
        <w:rPr>
          <w:rFonts w:ascii="宋体" w:cs="宋体"/>
          <w:bCs/>
          <w:kern w:val="0"/>
          <w:szCs w:val="21"/>
        </w:rPr>
        <w:t>.</w:t>
      </w:r>
      <w:r>
        <w:rPr>
          <w:rFonts w:hint="eastAsia" w:ascii="宋体" w:cs="宋体"/>
          <w:bCs/>
          <w:kern w:val="0"/>
          <w:szCs w:val="21"/>
        </w:rPr>
        <w:t>报价一览表（附件5）</w:t>
      </w:r>
    </w:p>
    <w:p w14:paraId="300DF307">
      <w:pPr>
        <w:widowControl/>
        <w:snapToGrid w:val="0"/>
        <w:spacing w:line="360" w:lineRule="exact"/>
        <w:ind w:firstLine="420" w:firstLineChars="200"/>
        <w:jc w:val="left"/>
        <w:rPr>
          <w:rFonts w:ascii="宋体" w:cs="宋体"/>
          <w:bCs/>
          <w:kern w:val="0"/>
          <w:szCs w:val="21"/>
        </w:rPr>
      </w:pPr>
      <w:r>
        <w:rPr>
          <w:rFonts w:hint="eastAsia" w:ascii="宋体" w:cs="宋体"/>
          <w:bCs/>
          <w:kern w:val="0"/>
          <w:szCs w:val="21"/>
        </w:rPr>
        <w:t>★2</w:t>
      </w:r>
      <w:r>
        <w:rPr>
          <w:rFonts w:ascii="宋体" w:cs="宋体"/>
          <w:bCs/>
          <w:kern w:val="0"/>
          <w:szCs w:val="21"/>
        </w:rPr>
        <w:t>.</w:t>
      </w:r>
      <w:r>
        <w:rPr>
          <w:rFonts w:hint="eastAsia" w:ascii="宋体" w:cs="宋体"/>
          <w:bCs/>
          <w:kern w:val="0"/>
          <w:szCs w:val="21"/>
        </w:rPr>
        <w:t>报价明细表（附件6）</w:t>
      </w:r>
    </w:p>
    <w:p w14:paraId="71574F8A">
      <w:pPr>
        <w:widowControl/>
        <w:snapToGrid w:val="0"/>
        <w:spacing w:line="360" w:lineRule="exact"/>
        <w:ind w:firstLine="420" w:firstLineChars="200"/>
        <w:jc w:val="left"/>
        <w:rPr>
          <w:rFonts w:ascii="宋体" w:cs="宋体"/>
          <w:bCs/>
          <w:kern w:val="0"/>
          <w:szCs w:val="21"/>
        </w:rPr>
      </w:pPr>
      <w:r>
        <w:rPr>
          <w:rFonts w:ascii="宋体" w:cs="宋体"/>
          <w:bCs/>
          <w:kern w:val="0"/>
          <w:szCs w:val="21"/>
        </w:rPr>
        <w:t>3.</w:t>
      </w:r>
      <w:r>
        <w:rPr>
          <w:rFonts w:hint="eastAsia" w:ascii="宋体" w:cs="宋体"/>
          <w:bCs/>
          <w:kern w:val="0"/>
          <w:szCs w:val="21"/>
        </w:rPr>
        <w:t>服务承诺书（附件7）</w:t>
      </w:r>
    </w:p>
    <w:p w14:paraId="1A88F1AA">
      <w:pPr>
        <w:widowControl/>
        <w:snapToGrid w:val="0"/>
        <w:spacing w:line="360" w:lineRule="exact"/>
        <w:ind w:firstLine="420" w:firstLineChars="200"/>
        <w:jc w:val="left"/>
        <w:rPr>
          <w:rFonts w:ascii="宋体" w:cs="宋体"/>
          <w:bCs/>
          <w:kern w:val="0"/>
          <w:szCs w:val="21"/>
        </w:rPr>
      </w:pPr>
      <w:r>
        <w:rPr>
          <w:rFonts w:ascii="宋体" w:cs="宋体"/>
          <w:bCs/>
          <w:kern w:val="0"/>
          <w:szCs w:val="21"/>
        </w:rPr>
        <w:t>4.</w:t>
      </w:r>
      <w:r>
        <w:rPr>
          <w:rFonts w:hint="eastAsia" w:ascii="宋体" w:cs="宋体"/>
          <w:bCs/>
          <w:kern w:val="0"/>
          <w:szCs w:val="21"/>
        </w:rPr>
        <w:t>偏离表（附件8）</w:t>
      </w:r>
    </w:p>
    <w:p w14:paraId="2AC50DCF">
      <w:pPr>
        <w:widowControl/>
        <w:snapToGrid w:val="0"/>
        <w:spacing w:line="360" w:lineRule="exact"/>
        <w:ind w:firstLine="420" w:firstLineChars="200"/>
        <w:jc w:val="left"/>
        <w:rPr>
          <w:rFonts w:ascii="宋体" w:cs="宋体"/>
          <w:bCs/>
          <w:kern w:val="0"/>
          <w:szCs w:val="21"/>
        </w:rPr>
      </w:pPr>
      <w:r>
        <w:rPr>
          <w:rFonts w:ascii="宋体" w:cs="宋体"/>
          <w:bCs/>
          <w:kern w:val="0"/>
          <w:szCs w:val="21"/>
        </w:rPr>
        <w:t>5.</w:t>
      </w:r>
      <w:r>
        <w:rPr>
          <w:rFonts w:hint="eastAsia" w:ascii="宋体" w:cs="宋体"/>
          <w:bCs/>
          <w:kern w:val="0"/>
          <w:szCs w:val="21"/>
        </w:rPr>
        <w:t>其他资料</w:t>
      </w:r>
    </w:p>
    <w:p w14:paraId="2173BADD">
      <w:pPr>
        <w:ind w:firstLine="422" w:firstLineChars="200"/>
        <w:outlineLvl w:val="1"/>
        <w:rPr>
          <w:rFonts w:ascii="宋体" w:hAnsi="宋体" w:cs="宋体"/>
          <w:b/>
          <w:kern w:val="0"/>
          <w:szCs w:val="21"/>
        </w:rPr>
      </w:pPr>
      <w:r>
        <w:rPr>
          <w:rFonts w:hint="eastAsia" w:ascii="宋体" w:hAnsi="宋体" w:cs="宋体"/>
          <w:b/>
          <w:kern w:val="0"/>
          <w:szCs w:val="21"/>
        </w:rPr>
        <w:t>（三）说明</w:t>
      </w:r>
    </w:p>
    <w:p w14:paraId="279ECF14">
      <w:pPr>
        <w:widowControl/>
        <w:snapToGrid w:val="0"/>
        <w:spacing w:line="360" w:lineRule="exact"/>
        <w:ind w:firstLine="420" w:firstLineChars="200"/>
        <w:jc w:val="left"/>
        <w:rPr>
          <w:rFonts w:ascii="宋体" w:cs="宋体"/>
          <w:bCs/>
          <w:kern w:val="0"/>
          <w:szCs w:val="21"/>
        </w:rPr>
      </w:pPr>
      <w:r>
        <w:rPr>
          <w:rFonts w:hint="eastAsia" w:ascii="宋体" w:cs="宋体"/>
          <w:bCs/>
          <w:kern w:val="0"/>
          <w:szCs w:val="21"/>
        </w:rPr>
        <w:t>1.本询价通知书中所有带“★”内容均必须提供并加盖供应商公章，否则将作为无效响应文件处理。</w:t>
      </w:r>
    </w:p>
    <w:p w14:paraId="245A1BFF">
      <w:pPr>
        <w:keepNext w:val="0"/>
        <w:keepLines w:val="0"/>
        <w:pageBreakBefore w:val="0"/>
        <w:widowControl/>
        <w:kinsoku/>
        <w:wordWrap/>
        <w:overflowPunct/>
        <w:topLinePunct w:val="0"/>
        <w:autoSpaceDE/>
        <w:autoSpaceDN/>
        <w:bidi w:val="0"/>
        <w:adjustRightInd w:val="0"/>
        <w:snapToGrid w:val="0"/>
        <w:spacing w:line="360" w:lineRule="exact"/>
        <w:ind w:firstLine="420" w:firstLineChars="200"/>
        <w:jc w:val="left"/>
        <w:textAlignment w:val="auto"/>
        <w:rPr>
          <w:rFonts w:ascii="宋体" w:cs="宋体"/>
          <w:bCs/>
          <w:kern w:val="0"/>
          <w:szCs w:val="21"/>
        </w:rPr>
      </w:pPr>
      <w:r>
        <w:rPr>
          <w:rFonts w:hint="eastAsia" w:ascii="宋体" w:cs="宋体"/>
          <w:bCs/>
          <w:kern w:val="0"/>
          <w:szCs w:val="21"/>
        </w:rPr>
        <w:t>2.供应商应保证所提供的上述资料的真实性和合法性。</w:t>
      </w:r>
    </w:p>
    <w:p w14:paraId="1FBDD33B">
      <w:pPr>
        <w:keepNext w:val="0"/>
        <w:keepLines w:val="0"/>
        <w:pageBreakBefore w:val="0"/>
        <w:widowControl/>
        <w:kinsoku/>
        <w:wordWrap/>
        <w:overflowPunct/>
        <w:topLinePunct w:val="0"/>
        <w:autoSpaceDE/>
        <w:autoSpaceDN/>
        <w:bidi w:val="0"/>
        <w:adjustRightInd w:val="0"/>
        <w:snapToGrid w:val="0"/>
        <w:spacing w:line="360" w:lineRule="exact"/>
        <w:ind w:firstLine="420" w:firstLineChars="200"/>
        <w:jc w:val="left"/>
        <w:textAlignment w:val="auto"/>
        <w:rPr>
          <w:rFonts w:ascii="宋体" w:cs="宋体"/>
          <w:kern w:val="0"/>
          <w:szCs w:val="21"/>
        </w:rPr>
      </w:pPr>
      <w:r>
        <w:rPr>
          <w:rFonts w:hint="eastAsia" w:ascii="宋体" w:cs="宋体"/>
          <w:bCs/>
          <w:kern w:val="0"/>
          <w:szCs w:val="21"/>
        </w:rPr>
        <w:t>3.询价响应文件</w:t>
      </w:r>
      <w:r>
        <w:rPr>
          <w:rFonts w:hint="eastAsia" w:ascii="宋体" w:cs="宋体"/>
          <w:kern w:val="0"/>
          <w:szCs w:val="21"/>
        </w:rPr>
        <w:t>中复印件需加盖供应商公章。</w:t>
      </w:r>
    </w:p>
    <w:p w14:paraId="3CFF1494">
      <w:pPr>
        <w:keepNext w:val="0"/>
        <w:keepLines w:val="0"/>
        <w:pageBreakBefore w:val="0"/>
        <w:kinsoku/>
        <w:wordWrap/>
        <w:overflowPunct/>
        <w:topLinePunct w:val="0"/>
        <w:autoSpaceDE/>
        <w:autoSpaceDN/>
        <w:bidi w:val="0"/>
        <w:adjustRightInd w:val="0"/>
        <w:snapToGrid w:val="0"/>
        <w:spacing w:line="360" w:lineRule="exact"/>
        <w:ind w:firstLine="420" w:firstLineChars="200"/>
        <w:textAlignment w:val="auto"/>
        <w:rPr>
          <w:rFonts w:hint="eastAsia" w:ascii="宋体" w:cs="宋体"/>
          <w:b/>
          <w:bCs/>
          <w:kern w:val="0"/>
          <w:szCs w:val="21"/>
        </w:rPr>
      </w:pPr>
      <w:r>
        <w:rPr>
          <w:rFonts w:ascii="宋体" w:cs="宋体"/>
          <w:kern w:val="0"/>
          <w:szCs w:val="21"/>
        </w:rPr>
        <w:t>4.</w:t>
      </w:r>
      <w:r>
        <w:rPr>
          <w:rFonts w:hint="eastAsia" w:ascii="宋体" w:cs="宋体"/>
          <w:kern w:val="0"/>
          <w:szCs w:val="21"/>
        </w:rPr>
        <w:t>询价</w:t>
      </w:r>
      <w:r>
        <w:rPr>
          <w:rFonts w:ascii="宋体" w:cs="宋体"/>
          <w:kern w:val="0"/>
          <w:szCs w:val="21"/>
        </w:rPr>
        <w:t>响应文件</w:t>
      </w:r>
      <w:r>
        <w:rPr>
          <w:rFonts w:hint="eastAsia" w:ascii="宋体" w:cs="宋体"/>
          <w:kern w:val="0"/>
          <w:szCs w:val="21"/>
        </w:rPr>
        <w:t>提供装订的</w:t>
      </w:r>
      <w:r>
        <w:rPr>
          <w:rFonts w:hint="eastAsia" w:ascii="宋体" w:cs="宋体"/>
          <w:b/>
          <w:kern w:val="0"/>
          <w:szCs w:val="21"/>
        </w:rPr>
        <w:t>壹份“正本”、贰份“副本”、壹份“电子文档”（载体采用“电子光盘”或“U盘”，内容包含全套响应文件）。</w:t>
      </w:r>
      <w:r>
        <w:rPr>
          <w:rFonts w:hint="eastAsia" w:ascii="宋体" w:hAnsi="宋体" w:cs="宋体"/>
          <w:b/>
          <w:szCs w:val="21"/>
        </w:rPr>
        <w:t>正本、副本、电子文档均应当密封，</w:t>
      </w:r>
      <w:r>
        <w:rPr>
          <w:rFonts w:hint="eastAsia" w:ascii="宋体" w:hAnsi="宋体" w:cs="宋体"/>
          <w:szCs w:val="21"/>
        </w:rPr>
        <w:t>所有</w:t>
      </w:r>
      <w:r>
        <w:rPr>
          <w:rFonts w:ascii="宋体" w:hAnsi="宋体" w:cs="宋体"/>
          <w:szCs w:val="21"/>
        </w:rPr>
        <w:t>封袋上都应当</w:t>
      </w:r>
      <w:r>
        <w:rPr>
          <w:rFonts w:hint="eastAsia" w:ascii="宋体" w:hAnsi="宋体" w:cs="宋体"/>
          <w:szCs w:val="21"/>
        </w:rPr>
        <w:t>加盖供应商公章。纸质版投标文件正本和副本如有不一致之处，以纸质版正本为准。</w:t>
      </w:r>
      <w:r>
        <w:rPr>
          <w:rFonts w:hint="eastAsia" w:ascii="宋体" w:hAnsi="宋体" w:cs="宋体"/>
          <w:b/>
          <w:bCs/>
          <w:szCs w:val="21"/>
          <w:lang w:val="en-US" w:eastAsia="zh-CN"/>
        </w:rPr>
        <w:t>供应商应同时在代理机构“网络招标线询价”系统报价，</w:t>
      </w:r>
      <w:r>
        <w:rPr>
          <w:rFonts w:hint="eastAsia" w:ascii="宋体" w:cs="宋体"/>
          <w:b/>
          <w:bCs/>
          <w:kern w:val="0"/>
          <w:szCs w:val="21"/>
        </w:rPr>
        <w:t>否则</w:t>
      </w:r>
      <w:r>
        <w:rPr>
          <w:rFonts w:hint="eastAsia" w:ascii="宋体" w:cs="宋体"/>
          <w:b/>
          <w:bCs/>
          <w:kern w:val="0"/>
          <w:szCs w:val="21"/>
          <w:lang w:val="en-US" w:eastAsia="zh-CN"/>
        </w:rPr>
        <w:t>视为</w:t>
      </w:r>
      <w:r>
        <w:rPr>
          <w:rFonts w:hint="eastAsia" w:ascii="宋体" w:cs="宋体"/>
          <w:b/>
          <w:bCs/>
          <w:kern w:val="0"/>
          <w:szCs w:val="21"/>
        </w:rPr>
        <w:t>无效响应。</w:t>
      </w:r>
    </w:p>
    <w:p w14:paraId="601977FA">
      <w:pPr>
        <w:keepNext w:val="0"/>
        <w:keepLines w:val="0"/>
        <w:pageBreakBefore w:val="0"/>
        <w:kinsoku/>
        <w:wordWrap/>
        <w:overflowPunct/>
        <w:topLinePunct w:val="0"/>
        <w:autoSpaceDE/>
        <w:autoSpaceDN/>
        <w:bidi w:val="0"/>
        <w:adjustRightInd w:val="0"/>
        <w:snapToGrid w:val="0"/>
        <w:spacing w:line="360" w:lineRule="exact"/>
        <w:ind w:firstLine="422" w:firstLineChars="200"/>
        <w:textAlignment w:val="auto"/>
        <w:rPr>
          <w:rFonts w:ascii="宋体" w:cs="Arial"/>
          <w:b/>
          <w:szCs w:val="21"/>
        </w:rPr>
      </w:pPr>
      <w:r>
        <w:rPr>
          <w:rFonts w:hint="eastAsia" w:ascii="宋体" w:hAnsi="宋体" w:cs="宋体"/>
          <w:b/>
          <w:kern w:val="0"/>
          <w:szCs w:val="21"/>
        </w:rPr>
        <w:t>三、报价要求</w:t>
      </w:r>
    </w:p>
    <w:p w14:paraId="26E2001B">
      <w:pPr>
        <w:keepNext w:val="0"/>
        <w:keepLines w:val="0"/>
        <w:pageBreakBefore w:val="0"/>
        <w:tabs>
          <w:tab w:val="left" w:pos="284"/>
        </w:tabs>
        <w:kinsoku/>
        <w:wordWrap/>
        <w:overflowPunct/>
        <w:topLinePunct w:val="0"/>
        <w:autoSpaceDE/>
        <w:autoSpaceDN/>
        <w:bidi w:val="0"/>
        <w:adjustRightInd w:val="0"/>
        <w:snapToGrid w:val="0"/>
        <w:spacing w:line="360" w:lineRule="exact"/>
        <w:ind w:firstLine="420" w:firstLineChars="200"/>
        <w:textAlignment w:val="auto"/>
        <w:rPr>
          <w:rFonts w:ascii="宋体" w:cs="Arial"/>
          <w:color w:val="auto"/>
          <w:szCs w:val="21"/>
        </w:rPr>
      </w:pPr>
      <w:r>
        <w:rPr>
          <w:rFonts w:hint="eastAsia" w:ascii="宋体" w:cs="Arial"/>
          <w:color w:val="auto"/>
          <w:szCs w:val="21"/>
        </w:rPr>
        <w:t>本项目报价为</w:t>
      </w:r>
      <w:r>
        <w:rPr>
          <w:rFonts w:hint="eastAsia" w:ascii="宋体" w:cs="Arial"/>
          <w:b/>
          <w:color w:val="auto"/>
          <w:szCs w:val="21"/>
          <w:u w:val="single"/>
        </w:rPr>
        <w:t>固定总价</w:t>
      </w:r>
      <w:r>
        <w:rPr>
          <w:rFonts w:hint="eastAsia" w:ascii="宋体" w:cs="Arial"/>
          <w:b/>
          <w:color w:val="auto"/>
          <w:szCs w:val="21"/>
          <w:u w:val="single"/>
          <w:lang w:eastAsia="zh-CN"/>
        </w:rPr>
        <w:t>，</w:t>
      </w:r>
      <w:r>
        <w:rPr>
          <w:rFonts w:hint="eastAsia" w:ascii="宋体" w:cs="Arial"/>
          <w:color w:val="auto"/>
          <w:szCs w:val="21"/>
        </w:rPr>
        <w:t>总价应包括询价通知书所确定的采购范围相应服务的提供、人员（包括工资和补贴）、办公场所及设施、保险、劳保、管理、各种税费、利润、税金、政策性文件规定及合同包含的所有风险、责任等各项应有费用，以及为完成该项服务项目所涉及到的一切相关费用，采购人不再支付其他任何费用。</w:t>
      </w:r>
    </w:p>
    <w:p w14:paraId="16A16A38">
      <w:pPr>
        <w:keepNext w:val="0"/>
        <w:keepLines w:val="0"/>
        <w:pageBreakBefore w:val="0"/>
        <w:kinsoku/>
        <w:wordWrap/>
        <w:overflowPunct/>
        <w:topLinePunct w:val="0"/>
        <w:autoSpaceDE/>
        <w:autoSpaceDN/>
        <w:bidi w:val="0"/>
        <w:adjustRightInd w:val="0"/>
        <w:snapToGrid w:val="0"/>
        <w:spacing w:line="360" w:lineRule="exact"/>
        <w:ind w:firstLine="422" w:firstLineChars="200"/>
        <w:textAlignment w:val="auto"/>
        <w:outlineLvl w:val="1"/>
        <w:rPr>
          <w:rFonts w:ascii="宋体" w:hAnsi="宋体" w:cs="宋体"/>
          <w:b/>
          <w:kern w:val="0"/>
          <w:szCs w:val="21"/>
        </w:rPr>
      </w:pPr>
      <w:r>
        <w:rPr>
          <w:rFonts w:hint="eastAsia" w:ascii="宋体" w:hAnsi="宋体" w:cs="宋体"/>
          <w:b/>
          <w:kern w:val="0"/>
          <w:szCs w:val="21"/>
        </w:rPr>
        <w:t>四、评审、定标方法</w:t>
      </w:r>
    </w:p>
    <w:p w14:paraId="02F8B141">
      <w:pPr>
        <w:keepNext w:val="0"/>
        <w:keepLines w:val="0"/>
        <w:pageBreakBefore w:val="0"/>
        <w:widowControl/>
        <w:kinsoku/>
        <w:wordWrap/>
        <w:overflowPunct/>
        <w:topLinePunct w:val="0"/>
        <w:autoSpaceDE/>
        <w:autoSpaceDN/>
        <w:bidi w:val="0"/>
        <w:adjustRightInd w:val="0"/>
        <w:snapToGrid w:val="0"/>
        <w:spacing w:line="360" w:lineRule="exact"/>
        <w:ind w:firstLine="420" w:firstLineChars="200"/>
        <w:jc w:val="left"/>
        <w:textAlignment w:val="auto"/>
        <w:rPr>
          <w:rFonts w:ascii="宋体" w:cs="宋体"/>
          <w:kern w:val="0"/>
          <w:szCs w:val="21"/>
        </w:rPr>
      </w:pPr>
      <w:r>
        <w:rPr>
          <w:rFonts w:hint="eastAsia" w:ascii="宋体" w:cs="宋体"/>
          <w:kern w:val="0"/>
          <w:szCs w:val="21"/>
        </w:rPr>
        <w:t>1.</w:t>
      </w:r>
      <w:r>
        <w:rPr>
          <w:rFonts w:hint="eastAsia" w:ascii="宋体" w:cs="宋体"/>
          <w:b/>
          <w:kern w:val="0"/>
          <w:szCs w:val="21"/>
        </w:rPr>
        <w:t>报价在采购预算价格及最高限价以下的，为有效报价。</w:t>
      </w:r>
      <w:r>
        <w:rPr>
          <w:rFonts w:hint="eastAsia" w:ascii="宋体" w:cs="宋体"/>
          <w:kern w:val="0"/>
          <w:szCs w:val="21"/>
        </w:rPr>
        <w:t>超出此范围的报价为无效报价。无效报价的响应文件不进行评审，也不得成交。本项目采用最低评标价法，即在满足询价通知书实质性要求，并符合采购需求、质量和服务相等的前提下，以提出最低报价的供应商作为成交供应商。</w:t>
      </w:r>
    </w:p>
    <w:p w14:paraId="6739888D">
      <w:pPr>
        <w:keepNext w:val="0"/>
        <w:keepLines w:val="0"/>
        <w:pageBreakBefore w:val="0"/>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ascii="宋体" w:hAnsi="宋体" w:cs="宋体"/>
          <w:kern w:val="0"/>
          <w:szCs w:val="21"/>
        </w:rPr>
        <w:t>2.</w:t>
      </w:r>
      <w:r>
        <w:rPr>
          <w:rFonts w:hint="eastAsia" w:ascii="宋体" w:hAnsi="宋体" w:cs="宋体"/>
          <w:szCs w:val="21"/>
        </w:rPr>
        <w:t>采购人授权询价小组直接确定成交供应商。</w:t>
      </w:r>
    </w:p>
    <w:p w14:paraId="67EE2142">
      <w:pPr>
        <w:keepNext w:val="0"/>
        <w:keepLines w:val="0"/>
        <w:pageBreakBefore w:val="0"/>
        <w:kinsoku/>
        <w:wordWrap/>
        <w:overflowPunct/>
        <w:topLinePunct w:val="0"/>
        <w:autoSpaceDE/>
        <w:autoSpaceDN/>
        <w:bidi w:val="0"/>
        <w:adjustRightInd w:val="0"/>
        <w:snapToGrid w:val="0"/>
        <w:spacing w:line="360" w:lineRule="exact"/>
        <w:ind w:firstLine="422" w:firstLineChars="200"/>
        <w:textAlignment w:val="auto"/>
        <w:outlineLvl w:val="1"/>
        <w:rPr>
          <w:rFonts w:ascii="宋体" w:hAnsi="宋体" w:cs="宋体"/>
          <w:b/>
          <w:kern w:val="0"/>
          <w:szCs w:val="21"/>
        </w:rPr>
      </w:pPr>
      <w:r>
        <w:rPr>
          <w:rFonts w:hint="eastAsia" w:ascii="宋体" w:hAnsi="宋体" w:cs="宋体"/>
          <w:b/>
          <w:kern w:val="0"/>
          <w:szCs w:val="21"/>
        </w:rPr>
        <w:t>五</w:t>
      </w:r>
      <w:r>
        <w:rPr>
          <w:rFonts w:ascii="宋体" w:hAnsi="宋体" w:cs="宋体"/>
          <w:b/>
          <w:kern w:val="0"/>
          <w:szCs w:val="21"/>
        </w:rPr>
        <w:t>、</w:t>
      </w:r>
      <w:r>
        <w:rPr>
          <w:rFonts w:hint="eastAsia" w:ascii="宋体" w:hAnsi="宋体" w:cs="宋体"/>
          <w:b/>
          <w:kern w:val="0"/>
          <w:szCs w:val="21"/>
        </w:rPr>
        <w:t>成交结果及公示</w:t>
      </w:r>
    </w:p>
    <w:p w14:paraId="1AAE1BA5">
      <w:pPr>
        <w:keepNext w:val="0"/>
        <w:keepLines w:val="0"/>
        <w:pageBreakBefore w:val="0"/>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代理机构将成交结果在</w:t>
      </w:r>
      <w:r>
        <w:rPr>
          <w:rFonts w:hint="eastAsia" w:ascii="宋体" w:hAnsi="宋体"/>
          <w:szCs w:val="21"/>
        </w:rPr>
        <w:t>原公告媒体</w:t>
      </w:r>
      <w:r>
        <w:rPr>
          <w:rFonts w:hint="eastAsia" w:ascii="宋体" w:hAnsi="宋体" w:cs="宋体"/>
          <w:szCs w:val="21"/>
        </w:rPr>
        <w:t>上予以公告。公告期限为自公告发布之日起1个工作日。</w:t>
      </w:r>
    </w:p>
    <w:p w14:paraId="28BBF860">
      <w:pPr>
        <w:keepNext w:val="0"/>
        <w:keepLines w:val="0"/>
        <w:pageBreakBefore w:val="0"/>
        <w:kinsoku/>
        <w:wordWrap/>
        <w:overflowPunct/>
        <w:topLinePunct w:val="0"/>
        <w:autoSpaceDE/>
        <w:autoSpaceDN/>
        <w:bidi w:val="0"/>
        <w:adjustRightInd w:val="0"/>
        <w:snapToGrid w:val="0"/>
        <w:spacing w:line="360" w:lineRule="exact"/>
        <w:ind w:firstLine="422" w:firstLineChars="200"/>
        <w:textAlignment w:val="auto"/>
        <w:outlineLvl w:val="1"/>
        <w:rPr>
          <w:rFonts w:ascii="宋体" w:hAnsi="宋体" w:cs="宋体"/>
          <w:b/>
          <w:kern w:val="0"/>
          <w:szCs w:val="21"/>
        </w:rPr>
      </w:pPr>
      <w:r>
        <w:rPr>
          <w:rFonts w:hint="eastAsia" w:ascii="宋体" w:hAnsi="宋体" w:cs="宋体"/>
          <w:b/>
          <w:kern w:val="0"/>
          <w:szCs w:val="21"/>
        </w:rPr>
        <w:t>六、成交通知书</w:t>
      </w:r>
    </w:p>
    <w:p w14:paraId="6155E081">
      <w:pPr>
        <w:keepNext w:val="0"/>
        <w:keepLines w:val="0"/>
        <w:pageBreakBefore w:val="0"/>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t>1.</w:t>
      </w:r>
      <w:r>
        <w:rPr>
          <w:rFonts w:hint="eastAsia" w:ascii="宋体" w:hAnsi="宋体" w:cs="宋体"/>
          <w:szCs w:val="21"/>
        </w:rPr>
        <w:t>成交结果确定后，代理机构将向成交供应商发出成交通知书。</w:t>
      </w:r>
    </w:p>
    <w:p w14:paraId="6F18BCAA">
      <w:pPr>
        <w:keepNext w:val="0"/>
        <w:keepLines w:val="0"/>
        <w:pageBreakBefore w:val="0"/>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t>2.</w:t>
      </w:r>
      <w:r>
        <w:rPr>
          <w:rFonts w:hint="eastAsia" w:ascii="宋体" w:hAnsi="宋体" w:cs="宋体"/>
          <w:szCs w:val="21"/>
        </w:rPr>
        <w:t>成交通知对采购人和成交供应商具有法律约束力。成交通知书发出后，采购人改变成交结果或者成交单位供应商放弃成交资格，均应当承担相应的法律责任，且不影响成交服务费的支付。</w:t>
      </w:r>
    </w:p>
    <w:p w14:paraId="04F651DC">
      <w:pPr>
        <w:keepNext w:val="0"/>
        <w:keepLines w:val="0"/>
        <w:pageBreakBefore w:val="0"/>
        <w:kinsoku/>
        <w:wordWrap/>
        <w:overflowPunct/>
        <w:topLinePunct w:val="0"/>
        <w:autoSpaceDE/>
        <w:autoSpaceDN/>
        <w:bidi w:val="0"/>
        <w:adjustRightInd w:val="0"/>
        <w:snapToGrid w:val="0"/>
        <w:spacing w:line="360" w:lineRule="exact"/>
        <w:ind w:firstLine="422" w:firstLineChars="200"/>
        <w:textAlignment w:val="auto"/>
        <w:outlineLvl w:val="1"/>
        <w:rPr>
          <w:rFonts w:ascii="宋体" w:hAnsi="宋体" w:cs="宋体"/>
          <w:b/>
          <w:kern w:val="0"/>
          <w:szCs w:val="21"/>
        </w:rPr>
      </w:pPr>
      <w:r>
        <w:rPr>
          <w:rFonts w:hint="eastAsia" w:ascii="宋体" w:hAnsi="宋体" w:cs="宋体"/>
          <w:b/>
          <w:kern w:val="0"/>
          <w:szCs w:val="21"/>
        </w:rPr>
        <w:t>七、代理机构服务费</w:t>
      </w:r>
    </w:p>
    <w:p w14:paraId="57B9B6CE">
      <w:pPr>
        <w:keepNext w:val="0"/>
        <w:keepLines w:val="0"/>
        <w:pageBreakBefore w:val="0"/>
        <w:kinsoku/>
        <w:wordWrap/>
        <w:overflowPunct/>
        <w:topLinePunct w:val="0"/>
        <w:autoSpaceDE/>
        <w:autoSpaceDN/>
        <w:bidi w:val="0"/>
        <w:adjustRightInd w:val="0"/>
        <w:snapToGrid w:val="0"/>
        <w:spacing w:line="360" w:lineRule="exact"/>
        <w:ind w:firstLine="420" w:firstLineChars="200"/>
        <w:jc w:val="left"/>
        <w:textAlignment w:val="auto"/>
        <w:rPr>
          <w:rFonts w:ascii="宋体" w:hAnsi="宋体" w:cs="宋体"/>
          <w:szCs w:val="21"/>
        </w:rPr>
      </w:pPr>
      <w:r>
        <w:rPr>
          <w:rFonts w:hint="eastAsia" w:ascii="宋体" w:hAnsi="宋体" w:cs="宋体"/>
          <w:szCs w:val="21"/>
        </w:rPr>
        <w:t>成交供应商须按成交金额的1.5</w:t>
      </w:r>
      <w:r>
        <w:rPr>
          <w:rFonts w:ascii="宋体" w:hAnsi="宋体" w:cs="宋体"/>
          <w:szCs w:val="21"/>
        </w:rPr>
        <w:t>%计算并支付成交服务费</w:t>
      </w:r>
      <w:r>
        <w:rPr>
          <w:rFonts w:hint="eastAsia" w:ascii="宋体" w:hAnsi="宋体" w:cs="宋体"/>
          <w:szCs w:val="21"/>
        </w:rPr>
        <w:t>；不足人民币500元的，按人民币500元收取。</w:t>
      </w:r>
      <w:r>
        <w:rPr>
          <w:rFonts w:ascii="宋体" w:hAnsi="宋体" w:cs="宋体"/>
          <w:szCs w:val="21"/>
        </w:rPr>
        <w:t>该费用应在</w:t>
      </w:r>
      <w:r>
        <w:rPr>
          <w:rFonts w:hint="eastAsia" w:ascii="宋体" w:hAnsi="宋体" w:cs="宋体"/>
          <w:szCs w:val="21"/>
        </w:rPr>
        <w:t>领取</w:t>
      </w:r>
      <w:r>
        <w:rPr>
          <w:rFonts w:ascii="宋体" w:hAnsi="宋体" w:cs="宋体"/>
          <w:szCs w:val="21"/>
        </w:rPr>
        <w:t>成交通知书</w:t>
      </w:r>
      <w:r>
        <w:rPr>
          <w:rFonts w:hint="eastAsia" w:ascii="宋体" w:hAnsi="宋体" w:cs="宋体"/>
          <w:szCs w:val="21"/>
        </w:rPr>
        <w:t>时</w:t>
      </w:r>
      <w:r>
        <w:rPr>
          <w:rFonts w:ascii="宋体" w:hAnsi="宋体" w:cs="宋体"/>
          <w:szCs w:val="21"/>
        </w:rPr>
        <w:t>付至</w:t>
      </w:r>
      <w:r>
        <w:rPr>
          <w:rFonts w:hint="eastAsia" w:ascii="宋体" w:hAnsi="宋体" w:cs="宋体"/>
          <w:szCs w:val="21"/>
        </w:rPr>
        <w:t>常州市城投建设工程招标有限公司账户。</w:t>
      </w:r>
      <w:r>
        <w:rPr>
          <w:rFonts w:ascii="宋体" w:hAnsi="宋体" w:cs="宋体"/>
          <w:szCs w:val="21"/>
        </w:rPr>
        <mc:AlternateContent>
          <mc:Choice Requires="wps">
            <w:drawing>
              <wp:anchor distT="0" distB="0" distL="114300" distR="114300" simplePos="0" relativeHeight="251660288" behindDoc="1" locked="0" layoutInCell="1" allowOverlap="1">
                <wp:simplePos x="0" y="0"/>
                <wp:positionH relativeFrom="page">
                  <wp:posOffset>2055495</wp:posOffset>
                </wp:positionH>
                <wp:positionV relativeFrom="paragraph">
                  <wp:posOffset>224155</wp:posOffset>
                </wp:positionV>
                <wp:extent cx="0" cy="9525"/>
                <wp:effectExtent l="0" t="0" r="0" b="0"/>
                <wp:wrapNone/>
                <wp:docPr id="5" name="任意多边形 5"/>
                <wp:cNvGraphicFramePr/>
                <a:graphic xmlns:a="http://schemas.openxmlformats.org/drawingml/2006/main">
                  <a:graphicData uri="http://schemas.microsoft.com/office/word/2010/wordprocessingShape">
                    <wps:wsp>
                      <wps:cNvSpPr/>
                      <wps:spPr bwMode="auto">
                        <a:xfrm>
                          <a:off x="0" y="0"/>
                          <a:ext cx="0" cy="9525"/>
                        </a:xfrm>
                        <a:custGeom>
                          <a:avLst/>
                          <a:gdLst>
                            <a:gd name="T0" fmla="*/ 0 w 20"/>
                            <a:gd name="T1" fmla="*/ 0 h 20"/>
                            <a:gd name="T2" fmla="*/ 0 w 20"/>
                            <a:gd name="T3" fmla="*/ 15 h 20"/>
                          </a:gdLst>
                          <a:ahLst/>
                          <a:cxnLst>
                            <a:cxn ang="0">
                              <a:pos x="T0" y="T1"/>
                            </a:cxn>
                            <a:cxn ang="0">
                              <a:pos x="T2" y="T3"/>
                            </a:cxn>
                          </a:cxnLst>
                          <a:rect l="0" t="0" r="r" b="b"/>
                          <a:pathLst>
                            <a:path w="20" h="20">
                              <a:moveTo>
                                <a:pt x="0" y="0"/>
                              </a:moveTo>
                              <a:lnTo>
                                <a:pt x="0" y="15"/>
                              </a:lnTo>
                            </a:path>
                          </a:pathLst>
                        </a:custGeom>
                        <a:noFill/>
                        <a:ln w="635">
                          <a:solidFill>
                            <a:srgbClr val="000000"/>
                          </a:solidFill>
                          <a:round/>
                        </a:ln>
                        <a:effectLst/>
                      </wps:spPr>
                      <wps:bodyPr rot="0" vert="horz" wrap="square" lIns="91440" tIns="45720" rIns="91440" bIns="45720" anchor="t" anchorCtr="0" upright="1">
                        <a:noAutofit/>
                      </wps:bodyPr>
                    </wps:wsp>
                  </a:graphicData>
                </a:graphic>
              </wp:anchor>
            </w:drawing>
          </mc:Choice>
          <mc:Fallback>
            <w:pict>
              <v:shape id="_x0000_s1026" o:spid="_x0000_s1026" o:spt="100" style="position:absolute;left:0pt;margin-left:161.85pt;margin-top:17.65pt;height:0.75pt;width:0pt;mso-position-horizontal-relative:page;z-index:-251656192;mso-width-relative:page;mso-height-relative:page;" filled="f" stroked="t" coordsize="20,20" o:gfxdata="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" path="m0,0l0,15e">
                <v:path o:connectlocs="0,0;0,7143" o:connectangles="0,0"/>
                <v:fill on="f" focussize="0,0"/>
                <v:stroke weight="0.05pt" color="#000000" joinstyle="round"/>
                <v:imagedata o:title=""/>
                <o:lock v:ext="edit" aspectratio="f"/>
              </v:shape>
            </w:pict>
          </mc:Fallback>
        </mc:AlternateContent>
      </w:r>
    </w:p>
    <w:p w14:paraId="708FAA1E">
      <w:pPr>
        <w:keepNext w:val="0"/>
        <w:keepLines w:val="0"/>
        <w:pageBreakBefore w:val="0"/>
        <w:kinsoku/>
        <w:wordWrap/>
        <w:overflowPunct/>
        <w:topLinePunct w:val="0"/>
        <w:autoSpaceDE/>
        <w:autoSpaceDN/>
        <w:bidi w:val="0"/>
        <w:adjustRightInd w:val="0"/>
        <w:snapToGrid w:val="0"/>
        <w:spacing w:line="360" w:lineRule="exact"/>
        <w:ind w:firstLine="422" w:firstLineChars="200"/>
        <w:textAlignment w:val="auto"/>
        <w:outlineLvl w:val="1"/>
        <w:rPr>
          <w:rFonts w:ascii="宋体" w:hAnsi="宋体" w:cs="宋体"/>
          <w:b/>
          <w:kern w:val="0"/>
          <w:szCs w:val="21"/>
        </w:rPr>
      </w:pPr>
      <w:r>
        <w:rPr>
          <w:rFonts w:hint="eastAsia" w:ascii="宋体" w:hAnsi="宋体" w:cs="宋体"/>
          <w:b/>
          <w:kern w:val="0"/>
          <w:szCs w:val="21"/>
        </w:rPr>
        <w:t>八、合同签订</w:t>
      </w:r>
    </w:p>
    <w:p w14:paraId="6DFD8A3E">
      <w:pPr>
        <w:keepNext w:val="0"/>
        <w:keepLines w:val="0"/>
        <w:pageBreakBefore w:val="0"/>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成交供应商应在</w:t>
      </w:r>
      <w:r>
        <w:rPr>
          <w:rFonts w:ascii="宋体" w:hAnsi="宋体" w:cs="宋体"/>
          <w:szCs w:val="21"/>
        </w:rPr>
        <w:t>成交通知书发出之日起三十日内</w:t>
      </w:r>
      <w:r>
        <w:rPr>
          <w:rFonts w:hint="eastAsia" w:ascii="宋体" w:hAnsi="宋体" w:cs="宋体"/>
          <w:szCs w:val="21"/>
        </w:rPr>
        <w:t>按成交通知书规定的时间、地点与采购人签订采购合同。</w:t>
      </w:r>
    </w:p>
    <w:p w14:paraId="741A25F2">
      <w:pPr>
        <w:keepNext w:val="0"/>
        <w:keepLines w:val="0"/>
        <w:pageBreakBefore w:val="0"/>
        <w:kinsoku/>
        <w:wordWrap/>
        <w:overflowPunct/>
        <w:topLinePunct w:val="0"/>
        <w:autoSpaceDE/>
        <w:autoSpaceDN/>
        <w:bidi w:val="0"/>
        <w:adjustRightInd w:val="0"/>
        <w:snapToGrid w:val="0"/>
        <w:spacing w:line="360" w:lineRule="exact"/>
        <w:ind w:firstLine="422" w:firstLineChars="200"/>
        <w:textAlignment w:val="auto"/>
        <w:outlineLvl w:val="1"/>
        <w:rPr>
          <w:rFonts w:ascii="宋体" w:hAnsi="宋体" w:cs="宋体"/>
          <w:b/>
          <w:kern w:val="0"/>
          <w:szCs w:val="21"/>
        </w:rPr>
      </w:pPr>
      <w:r>
        <w:rPr>
          <w:rFonts w:hint="eastAsia" w:ascii="宋体" w:hAnsi="宋体" w:cs="宋体"/>
          <w:b/>
          <w:kern w:val="0"/>
          <w:szCs w:val="21"/>
        </w:rPr>
        <w:t>九、合同主要条款</w:t>
      </w:r>
    </w:p>
    <w:p w14:paraId="77047A9F">
      <w:pPr>
        <w:pStyle w:val="11"/>
        <w:spacing w:line="400" w:lineRule="exact"/>
        <w:rPr>
          <w:rFonts w:eastAsia="宋体" w:cs="宋体"/>
          <w:color w:val="000000"/>
          <w:sz w:val="21"/>
          <w:szCs w:val="21"/>
        </w:rPr>
      </w:pPr>
      <w:bookmarkStart w:id="0" w:name="OLE_LINK1"/>
      <w:r>
        <w:rPr>
          <w:rFonts w:hint="eastAsia" w:eastAsia="宋体" w:cs="宋体"/>
          <w:b/>
          <w:color w:val="000000"/>
          <w:sz w:val="21"/>
          <w:szCs w:val="21"/>
          <w:lang w:val="zh-CN"/>
        </w:rPr>
        <w:t>采购人（以下称甲</w:t>
      </w:r>
      <w:r>
        <w:rPr>
          <w:rFonts w:hint="eastAsia" w:eastAsia="宋体" w:cs="宋体"/>
          <w:b/>
          <w:color w:val="000000"/>
          <w:sz w:val="21"/>
          <w:szCs w:val="21"/>
        </w:rPr>
        <w:t xml:space="preserve">方）:                       </w:t>
      </w:r>
      <w:r>
        <w:rPr>
          <w:rFonts w:hint="eastAsia" w:eastAsia="宋体" w:cs="宋体"/>
          <w:color w:val="000000"/>
          <w:sz w:val="21"/>
          <w:szCs w:val="21"/>
        </w:rPr>
        <w:t>合同编号：</w:t>
      </w:r>
    </w:p>
    <w:p w14:paraId="5AEA0FFF">
      <w:pPr>
        <w:pStyle w:val="11"/>
        <w:spacing w:line="400" w:lineRule="exact"/>
        <w:rPr>
          <w:rFonts w:eastAsia="宋体" w:cs="宋体"/>
          <w:color w:val="000000"/>
          <w:sz w:val="21"/>
          <w:szCs w:val="21"/>
          <w:u w:val="single"/>
        </w:rPr>
      </w:pPr>
      <w:r>
        <w:rPr>
          <w:rFonts w:hint="eastAsia" w:eastAsia="宋体" w:cs="宋体"/>
          <w:b/>
          <w:color w:val="000000"/>
          <w:sz w:val="21"/>
          <w:szCs w:val="21"/>
        </w:rPr>
        <w:t>供应商（</w:t>
      </w:r>
      <w:r>
        <w:rPr>
          <w:rFonts w:hint="eastAsia" w:eastAsia="宋体" w:cs="宋体"/>
          <w:b/>
          <w:color w:val="000000"/>
          <w:sz w:val="21"/>
          <w:szCs w:val="21"/>
          <w:lang w:val="zh-CN"/>
        </w:rPr>
        <w:t>以下称</w:t>
      </w:r>
      <w:r>
        <w:rPr>
          <w:rFonts w:hint="eastAsia" w:eastAsia="宋体" w:cs="宋体"/>
          <w:b/>
          <w:color w:val="000000"/>
          <w:sz w:val="21"/>
          <w:szCs w:val="21"/>
        </w:rPr>
        <w:t xml:space="preserve">乙方）:                       </w:t>
      </w:r>
      <w:r>
        <w:rPr>
          <w:rFonts w:hint="eastAsia" w:eastAsia="宋体" w:cs="宋体"/>
          <w:color w:val="000000"/>
          <w:sz w:val="21"/>
          <w:szCs w:val="21"/>
        </w:rPr>
        <w:t>签订地点：</w:t>
      </w:r>
    </w:p>
    <w:p w14:paraId="06CC5845">
      <w:pPr>
        <w:pStyle w:val="5"/>
        <w:spacing w:line="400" w:lineRule="exact"/>
        <w:ind w:firstLine="4620" w:firstLineChars="2200"/>
        <w:rPr>
          <w:rFonts w:hAnsi="宋体" w:cs="宋体"/>
          <w:b/>
          <w:color w:val="000000"/>
          <w:sz w:val="21"/>
          <w:szCs w:val="21"/>
        </w:rPr>
      </w:pPr>
      <w:r>
        <w:rPr>
          <w:rFonts w:hint="eastAsia" w:hAnsi="宋体" w:cs="宋体"/>
          <w:color w:val="000000"/>
          <w:sz w:val="21"/>
          <w:szCs w:val="21"/>
        </w:rPr>
        <w:t xml:space="preserve">合同时间: </w:t>
      </w:r>
      <w:r>
        <w:rPr>
          <w:rFonts w:hint="eastAsia" w:hAnsi="宋体" w:cs="宋体"/>
          <w:color w:val="000000"/>
          <w:sz w:val="21"/>
          <w:szCs w:val="21"/>
          <w:u w:val="single"/>
        </w:rPr>
        <w:t xml:space="preserve">    年   月   日</w:t>
      </w:r>
    </w:p>
    <w:p w14:paraId="547191CE">
      <w:pPr>
        <w:pStyle w:val="11"/>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eastAsia="宋体" w:cs="宋体"/>
          <w:color w:val="000000"/>
          <w:sz w:val="21"/>
          <w:szCs w:val="21"/>
        </w:rPr>
      </w:pPr>
      <w:r>
        <w:rPr>
          <w:rFonts w:hint="eastAsia" w:eastAsia="宋体" w:cs="宋体"/>
          <w:color w:val="000000"/>
          <w:sz w:val="21"/>
          <w:szCs w:val="21"/>
        </w:rPr>
        <w:t>甲乙双方依据《中华人民共和国民法典》以及有关法律、法规的规定，经协商一致，订立本合同，以便共同遵守。</w:t>
      </w:r>
    </w:p>
    <w:p w14:paraId="0FF807AB">
      <w:pPr>
        <w:pStyle w:val="11"/>
        <w:keepNext w:val="0"/>
        <w:keepLines w:val="0"/>
        <w:pageBreakBefore w:val="0"/>
        <w:kinsoku/>
        <w:wordWrap/>
        <w:overflowPunct/>
        <w:topLinePunct w:val="0"/>
        <w:autoSpaceDE/>
        <w:autoSpaceDN/>
        <w:bidi w:val="0"/>
        <w:adjustRightInd w:val="0"/>
        <w:snapToGrid w:val="0"/>
        <w:spacing w:line="360" w:lineRule="exact"/>
        <w:ind w:firstLine="426" w:firstLineChars="202"/>
        <w:textAlignment w:val="auto"/>
        <w:rPr>
          <w:rFonts w:eastAsia="宋体" w:cs="宋体"/>
          <w:b/>
          <w:color w:val="000000"/>
          <w:sz w:val="21"/>
          <w:szCs w:val="21"/>
        </w:rPr>
      </w:pPr>
      <w:r>
        <w:rPr>
          <w:rFonts w:hint="eastAsia" w:eastAsia="宋体" w:cs="宋体"/>
          <w:b/>
          <w:color w:val="000000"/>
          <w:sz w:val="21"/>
          <w:szCs w:val="21"/>
        </w:rPr>
        <w:t>第一条 合同标的</w:t>
      </w:r>
    </w:p>
    <w:p w14:paraId="78C10C6D">
      <w:pPr>
        <w:keepNext w:val="0"/>
        <w:keepLines w:val="0"/>
        <w:pageBreakBefore w:val="0"/>
        <w:widowControl/>
        <w:kinsoku/>
        <w:wordWrap/>
        <w:overflowPunct/>
        <w:topLinePunct w:val="0"/>
        <w:autoSpaceDE/>
        <w:autoSpaceDN/>
        <w:bidi w:val="0"/>
        <w:adjustRightInd w:val="0"/>
        <w:snapToGrid w:val="0"/>
        <w:spacing w:line="360" w:lineRule="exact"/>
        <w:ind w:firstLine="424" w:firstLineChars="202"/>
        <w:jc w:val="left"/>
        <w:textAlignment w:val="auto"/>
        <w:rPr>
          <w:rFonts w:ascii="宋体" w:hAnsi="宋体" w:cs="宋体"/>
          <w:color w:val="000000"/>
          <w:kern w:val="0"/>
          <w:szCs w:val="21"/>
          <w:lang w:val="zh-CN"/>
        </w:rPr>
      </w:pPr>
      <w:r>
        <w:rPr>
          <w:rFonts w:hint="eastAsia" w:ascii="宋体" w:hAnsi="宋体" w:cs="宋体"/>
          <w:color w:val="000000"/>
          <w:kern w:val="0"/>
          <w:szCs w:val="21"/>
          <w:lang w:val="zh-CN"/>
        </w:rPr>
        <w:t>乙方根据甲方需求提供下列服务：         ，</w:t>
      </w:r>
      <w:r>
        <w:rPr>
          <w:rFonts w:hint="eastAsia" w:ascii="宋体" w:hAnsi="宋体" w:cs="宋体"/>
          <w:szCs w:val="21"/>
        </w:rPr>
        <w:t>系指根据合同规定乙方须承担与服务有关的所有辅助服务</w:t>
      </w:r>
      <w:r>
        <w:rPr>
          <w:rFonts w:hint="eastAsia" w:ascii="宋体" w:hAnsi="宋体" w:cs="宋体"/>
          <w:color w:val="000000"/>
          <w:kern w:val="0"/>
          <w:szCs w:val="21"/>
          <w:lang w:val="zh-CN"/>
        </w:rPr>
        <w:t>。</w:t>
      </w:r>
    </w:p>
    <w:p w14:paraId="1C0D8202">
      <w:pPr>
        <w:pStyle w:val="11"/>
        <w:keepNext w:val="0"/>
        <w:keepLines w:val="0"/>
        <w:pageBreakBefore w:val="0"/>
        <w:kinsoku/>
        <w:wordWrap/>
        <w:overflowPunct/>
        <w:topLinePunct w:val="0"/>
        <w:autoSpaceDE/>
        <w:autoSpaceDN/>
        <w:bidi w:val="0"/>
        <w:adjustRightInd w:val="0"/>
        <w:snapToGrid w:val="0"/>
        <w:spacing w:line="360" w:lineRule="exact"/>
        <w:ind w:firstLine="426" w:firstLineChars="202"/>
        <w:textAlignment w:val="auto"/>
        <w:rPr>
          <w:rFonts w:eastAsia="宋体" w:cs="宋体"/>
          <w:b/>
          <w:color w:val="000000"/>
          <w:sz w:val="21"/>
          <w:szCs w:val="21"/>
        </w:rPr>
      </w:pPr>
      <w:r>
        <w:rPr>
          <w:rFonts w:hint="eastAsia" w:eastAsia="宋体" w:cs="宋体"/>
          <w:b/>
          <w:color w:val="000000"/>
          <w:sz w:val="21"/>
          <w:szCs w:val="21"/>
        </w:rPr>
        <w:t>第二条 合同价格</w:t>
      </w:r>
    </w:p>
    <w:p w14:paraId="5701E42F">
      <w:pPr>
        <w:pStyle w:val="11"/>
        <w:keepNext w:val="0"/>
        <w:keepLines w:val="0"/>
        <w:pageBreakBefore w:val="0"/>
        <w:kinsoku/>
        <w:wordWrap/>
        <w:overflowPunct/>
        <w:topLinePunct w:val="0"/>
        <w:autoSpaceDE/>
        <w:autoSpaceDN/>
        <w:bidi w:val="0"/>
        <w:adjustRightInd w:val="0"/>
        <w:snapToGrid w:val="0"/>
        <w:spacing w:line="360" w:lineRule="exact"/>
        <w:ind w:firstLine="426" w:firstLineChars="202"/>
        <w:jc w:val="left"/>
        <w:textAlignment w:val="auto"/>
        <w:rPr>
          <w:rFonts w:eastAsia="宋体" w:cs="宋体"/>
          <w:b/>
          <w:color w:val="000000"/>
          <w:sz w:val="21"/>
          <w:szCs w:val="21"/>
        </w:rPr>
      </w:pPr>
      <w:r>
        <w:rPr>
          <w:rFonts w:hint="eastAsia" w:eastAsia="宋体" w:cs="宋体"/>
          <w:b/>
          <w:color w:val="000000"/>
          <w:sz w:val="21"/>
          <w:szCs w:val="21"/>
        </w:rPr>
        <w:t>签约合同总价（人民币，下同）：</w:t>
      </w:r>
      <w:r>
        <w:rPr>
          <w:rFonts w:hint="eastAsia" w:eastAsia="宋体" w:cs="宋体"/>
          <w:b/>
          <w:color w:val="000000"/>
          <w:sz w:val="21"/>
          <w:szCs w:val="21"/>
          <w:u w:val="single"/>
        </w:rPr>
        <w:t xml:space="preserve">             元</w:t>
      </w:r>
      <w:r>
        <w:rPr>
          <w:rFonts w:hint="eastAsia" w:eastAsia="宋体" w:cs="宋体"/>
          <w:b/>
          <w:color w:val="000000"/>
          <w:sz w:val="21"/>
          <w:szCs w:val="21"/>
        </w:rPr>
        <w:t xml:space="preserve">（小写       ）。 </w:t>
      </w:r>
    </w:p>
    <w:p w14:paraId="6F6820D7">
      <w:pPr>
        <w:pStyle w:val="11"/>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eastAsia="宋体" w:cs="宋体"/>
          <w:color w:val="auto"/>
          <w:sz w:val="21"/>
          <w:szCs w:val="21"/>
        </w:rPr>
      </w:pPr>
      <w:r>
        <w:rPr>
          <w:rFonts w:hint="eastAsia" w:eastAsia="宋体" w:cs="宋体"/>
          <w:color w:val="auto"/>
          <w:sz w:val="21"/>
          <w:szCs w:val="21"/>
        </w:rPr>
        <w:t>本合同总价包括询价通知书所确定的采购范围相应服务的提供、人员（包括工资和补贴）、办公场所及设施、保险、劳保、管理、各种税费、利润、税金、政策性文件规定及合同包含的所有风险、责任等各项应有费用，以及为完成该项服务项目所涉及到的一切相关费用，采购人不再支付其他任何费用。</w:t>
      </w:r>
    </w:p>
    <w:p w14:paraId="3055ECB5">
      <w:pPr>
        <w:pStyle w:val="11"/>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eastAsia="宋体" w:cs="宋体"/>
          <w:color w:val="auto"/>
          <w:sz w:val="21"/>
          <w:szCs w:val="21"/>
        </w:rPr>
      </w:pPr>
      <w:r>
        <w:rPr>
          <w:rFonts w:hint="eastAsia" w:eastAsia="宋体" w:cs="宋体"/>
          <w:color w:val="auto"/>
          <w:sz w:val="21"/>
          <w:szCs w:val="21"/>
        </w:rPr>
        <w:t>本合同总价款还包含乙方应当提供的伴随服务/售后服务费用。</w:t>
      </w:r>
    </w:p>
    <w:p w14:paraId="65CFEA6E">
      <w:pPr>
        <w:pStyle w:val="11"/>
        <w:keepNext w:val="0"/>
        <w:keepLines w:val="0"/>
        <w:pageBreakBefore w:val="0"/>
        <w:kinsoku/>
        <w:wordWrap/>
        <w:overflowPunct/>
        <w:topLinePunct w:val="0"/>
        <w:autoSpaceDE/>
        <w:autoSpaceDN/>
        <w:bidi w:val="0"/>
        <w:adjustRightInd w:val="0"/>
        <w:snapToGrid w:val="0"/>
        <w:spacing w:line="360" w:lineRule="exact"/>
        <w:ind w:firstLine="426" w:firstLineChars="202"/>
        <w:textAlignment w:val="auto"/>
        <w:rPr>
          <w:rFonts w:eastAsia="宋体" w:cs="宋体"/>
          <w:b/>
          <w:color w:val="auto"/>
          <w:sz w:val="21"/>
          <w:szCs w:val="21"/>
        </w:rPr>
      </w:pPr>
      <w:r>
        <w:rPr>
          <w:rFonts w:hint="eastAsia" w:eastAsia="宋体" w:cs="宋体"/>
          <w:b/>
          <w:color w:val="auto"/>
          <w:sz w:val="21"/>
          <w:szCs w:val="21"/>
        </w:rPr>
        <w:t>第三条 组成本合同的有关文件</w:t>
      </w:r>
    </w:p>
    <w:p w14:paraId="0F374AAB">
      <w:pPr>
        <w:pStyle w:val="11"/>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eastAsia="宋体" w:cs="宋体"/>
          <w:color w:val="auto"/>
          <w:sz w:val="21"/>
          <w:szCs w:val="21"/>
        </w:rPr>
      </w:pPr>
      <w:r>
        <w:rPr>
          <w:rFonts w:hint="eastAsia" w:eastAsia="宋体" w:cs="宋体"/>
          <w:color w:val="auto"/>
          <w:sz w:val="21"/>
          <w:szCs w:val="21"/>
        </w:rPr>
        <w:t>下列与本次采购活动有关的文件及有关附件是本合同不可分割的组成部分，与本合同具有同等法律效力，这些文件包括但不限于：</w:t>
      </w:r>
    </w:p>
    <w:p w14:paraId="6CAAF0E2">
      <w:pPr>
        <w:pStyle w:val="11"/>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eastAsia="宋体" w:cs="宋体"/>
          <w:color w:val="auto"/>
          <w:sz w:val="21"/>
          <w:szCs w:val="21"/>
        </w:rPr>
      </w:pPr>
      <w:r>
        <w:rPr>
          <w:rFonts w:hint="eastAsia" w:eastAsia="宋体" w:cs="宋体"/>
          <w:color w:val="auto"/>
          <w:sz w:val="21"/>
          <w:szCs w:val="21"/>
        </w:rPr>
        <w:t xml:space="preserve">（1）询价通知书（编号：   ）              （2）乙方提供的询价响应文件； </w:t>
      </w:r>
    </w:p>
    <w:p w14:paraId="6F25B467">
      <w:pPr>
        <w:pStyle w:val="11"/>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eastAsia="宋体" w:cs="宋体"/>
          <w:color w:val="auto"/>
          <w:sz w:val="21"/>
          <w:szCs w:val="21"/>
        </w:rPr>
      </w:pPr>
      <w:r>
        <w:rPr>
          <w:rFonts w:hint="eastAsia" w:eastAsia="宋体" w:cs="宋体"/>
          <w:color w:val="auto"/>
          <w:sz w:val="21"/>
          <w:szCs w:val="21"/>
        </w:rPr>
        <w:t>（3）成交通知书；                         （4）甲乙双方商定的其他文件等。</w:t>
      </w:r>
    </w:p>
    <w:p w14:paraId="08672968">
      <w:pPr>
        <w:keepNext w:val="0"/>
        <w:keepLines w:val="0"/>
        <w:pageBreakBefore w:val="0"/>
        <w:kinsoku/>
        <w:wordWrap/>
        <w:overflowPunct/>
        <w:topLinePunct w:val="0"/>
        <w:autoSpaceDE/>
        <w:autoSpaceDN/>
        <w:bidi w:val="0"/>
        <w:adjustRightInd w:val="0"/>
        <w:snapToGrid w:val="0"/>
        <w:spacing w:line="360" w:lineRule="exact"/>
        <w:ind w:firstLine="426" w:firstLineChars="202"/>
        <w:textAlignment w:val="auto"/>
        <w:rPr>
          <w:rFonts w:ascii="宋体" w:hAnsi="宋体" w:cs="宋体"/>
          <w:b/>
          <w:color w:val="auto"/>
          <w:szCs w:val="21"/>
        </w:rPr>
      </w:pPr>
      <w:r>
        <w:rPr>
          <w:rFonts w:hint="eastAsia" w:ascii="宋体" w:hAnsi="宋体" w:cs="宋体"/>
          <w:b/>
          <w:color w:val="auto"/>
          <w:szCs w:val="21"/>
        </w:rPr>
        <w:t>第四条 合同款结算及支付</w:t>
      </w:r>
    </w:p>
    <w:p w14:paraId="7C3F92F1">
      <w:pPr>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ascii="宋体" w:hAnsi="宋体" w:cs="宋体"/>
          <w:color w:val="auto"/>
          <w:szCs w:val="21"/>
        </w:rPr>
      </w:pPr>
      <w:r>
        <w:rPr>
          <w:rFonts w:hint="eastAsia" w:ascii="宋体" w:hAnsi="宋体" w:cs="宋体"/>
          <w:color w:val="auto"/>
          <w:szCs w:val="21"/>
        </w:rPr>
        <w:t>1.本合同项下所有款项均以人民币支付。</w:t>
      </w:r>
    </w:p>
    <w:p w14:paraId="7E2218AB">
      <w:pPr>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ascii="宋体" w:hAnsi="宋体" w:cs="宋体"/>
          <w:color w:val="auto"/>
          <w:szCs w:val="21"/>
        </w:rPr>
      </w:pPr>
      <w:r>
        <w:rPr>
          <w:rFonts w:hint="eastAsia" w:ascii="宋体" w:hAnsi="宋体" w:cs="宋体"/>
          <w:color w:val="auto"/>
          <w:szCs w:val="21"/>
        </w:rPr>
        <w:t>2.本合同项下的采购资金由甲方自行支付，乙方向甲方开具发票。</w:t>
      </w:r>
    </w:p>
    <w:p w14:paraId="5E7883AC">
      <w:pPr>
        <w:keepNext w:val="0"/>
        <w:keepLines w:val="0"/>
        <w:pageBreakBefore w:val="0"/>
        <w:kinsoku/>
        <w:wordWrap/>
        <w:overflowPunct/>
        <w:topLinePunct w:val="0"/>
        <w:autoSpaceDE/>
        <w:autoSpaceDN/>
        <w:bidi w:val="0"/>
        <w:adjustRightInd w:val="0"/>
        <w:snapToGrid w:val="0"/>
        <w:spacing w:line="360" w:lineRule="exact"/>
        <w:ind w:firstLine="426" w:firstLineChars="202"/>
        <w:textAlignment w:val="auto"/>
        <w:rPr>
          <w:rFonts w:ascii="宋体" w:hAnsi="宋体" w:cs="宋体"/>
          <w:b/>
          <w:bCs/>
          <w:color w:val="auto"/>
          <w:szCs w:val="21"/>
        </w:rPr>
      </w:pPr>
      <w:r>
        <w:rPr>
          <w:rFonts w:hint="eastAsia" w:ascii="宋体" w:hAnsi="宋体" w:cs="宋体"/>
          <w:b/>
          <w:bCs/>
          <w:color w:val="auto"/>
          <w:szCs w:val="21"/>
        </w:rPr>
        <w:t>3.结算原则：</w:t>
      </w:r>
      <w:r>
        <w:rPr>
          <w:rFonts w:hint="eastAsia" w:ascii="宋体" w:hAnsi="宋体" w:cs="宋体"/>
          <w:b/>
          <w:bCs/>
          <w:color w:val="auto"/>
          <w:szCs w:val="21"/>
          <w:lang w:val="en-US" w:eastAsia="zh-CN"/>
        </w:rPr>
        <w:t>按实结算</w:t>
      </w:r>
      <w:r>
        <w:rPr>
          <w:rFonts w:hint="eastAsia" w:ascii="宋体" w:hAnsi="宋体" w:cs="宋体"/>
          <w:b/>
          <w:bCs/>
          <w:color w:val="auto"/>
          <w:szCs w:val="21"/>
        </w:rPr>
        <w:t>。</w:t>
      </w:r>
    </w:p>
    <w:p w14:paraId="48CAFAA4">
      <w:pPr>
        <w:keepNext w:val="0"/>
        <w:keepLines w:val="0"/>
        <w:pageBreakBefore w:val="0"/>
        <w:kinsoku/>
        <w:wordWrap/>
        <w:overflowPunct/>
        <w:topLinePunct w:val="0"/>
        <w:autoSpaceDE/>
        <w:autoSpaceDN/>
        <w:bidi w:val="0"/>
        <w:adjustRightInd w:val="0"/>
        <w:snapToGrid w:val="0"/>
        <w:spacing w:line="360" w:lineRule="exact"/>
        <w:ind w:firstLine="426" w:firstLineChars="202"/>
        <w:textAlignment w:val="auto"/>
        <w:rPr>
          <w:rFonts w:ascii="宋体" w:hAnsi="宋体" w:cs="宋体"/>
          <w:b/>
          <w:bCs/>
          <w:color w:val="auto"/>
          <w:szCs w:val="21"/>
        </w:rPr>
      </w:pPr>
      <w:r>
        <w:rPr>
          <w:rFonts w:hint="eastAsia" w:ascii="宋体" w:hAnsi="宋体" w:cs="宋体"/>
          <w:b/>
          <w:bCs/>
          <w:color w:val="auto"/>
          <w:szCs w:val="21"/>
        </w:rPr>
        <w:t>4.付款方式：活动结束后一次性付清。</w:t>
      </w:r>
    </w:p>
    <w:p w14:paraId="30C26E01">
      <w:pPr>
        <w:keepNext w:val="0"/>
        <w:keepLines w:val="0"/>
        <w:pageBreakBefore w:val="0"/>
        <w:kinsoku/>
        <w:wordWrap/>
        <w:overflowPunct/>
        <w:topLinePunct w:val="0"/>
        <w:autoSpaceDE/>
        <w:autoSpaceDN/>
        <w:bidi w:val="0"/>
        <w:adjustRightInd w:val="0"/>
        <w:snapToGrid w:val="0"/>
        <w:spacing w:line="360" w:lineRule="exact"/>
        <w:ind w:firstLine="426" w:firstLineChars="202"/>
        <w:textAlignment w:val="auto"/>
        <w:rPr>
          <w:rFonts w:ascii="宋体" w:hAnsi="宋体" w:cs="宋体"/>
          <w:b/>
          <w:szCs w:val="21"/>
        </w:rPr>
      </w:pPr>
      <w:r>
        <w:rPr>
          <w:rFonts w:hint="eastAsia" w:ascii="宋体" w:hAnsi="宋体" w:cs="宋体"/>
          <w:b/>
          <w:szCs w:val="21"/>
        </w:rPr>
        <w:t>第五条 违约责任</w:t>
      </w:r>
    </w:p>
    <w:p w14:paraId="4F124AF4">
      <w:pPr>
        <w:keepNext w:val="0"/>
        <w:keepLines w:val="0"/>
        <w:pageBreakBefore w:val="0"/>
        <w:kinsoku/>
        <w:wordWrap/>
        <w:overflowPunct/>
        <w:topLinePunct w:val="0"/>
        <w:autoSpaceDE/>
        <w:autoSpaceDN/>
        <w:bidi w:val="0"/>
        <w:adjustRightInd w:val="0"/>
        <w:snapToGrid w:val="0"/>
        <w:spacing w:line="360" w:lineRule="exact"/>
        <w:ind w:firstLine="420" w:firstLineChars="200"/>
        <w:textAlignment w:val="auto"/>
        <w:rPr>
          <w:rFonts w:ascii="宋体" w:hAnsi="宋体" w:cs="宋体"/>
        </w:rPr>
      </w:pPr>
      <w:r>
        <w:rPr>
          <w:rFonts w:hint="eastAsia" w:ascii="宋体" w:hAnsi="宋体" w:cs="宋体"/>
        </w:rPr>
        <w:t>1.如乙方不能</w:t>
      </w:r>
      <w:r>
        <w:rPr>
          <w:rFonts w:hint="eastAsia" w:ascii="宋体" w:hAnsi="宋体" w:cs="宋体"/>
          <w:szCs w:val="21"/>
        </w:rPr>
        <w:t>按约定进行服务的，</w:t>
      </w:r>
      <w:r>
        <w:rPr>
          <w:rFonts w:hint="eastAsia" w:ascii="宋体" w:hAnsi="宋体" w:cs="宋体"/>
        </w:rPr>
        <w:t>甲方有权解除合同，同时有权要求乙方按照合同总价5%的标准支付违约金，解除合同的通知自发出之日生效。</w:t>
      </w:r>
    </w:p>
    <w:p w14:paraId="38A9F9F3">
      <w:pPr>
        <w:keepNext w:val="0"/>
        <w:keepLines w:val="0"/>
        <w:pageBreakBefore w:val="0"/>
        <w:kinsoku/>
        <w:wordWrap/>
        <w:overflowPunct/>
        <w:topLinePunct w:val="0"/>
        <w:autoSpaceDE/>
        <w:autoSpaceDN/>
        <w:bidi w:val="0"/>
        <w:adjustRightInd w:val="0"/>
        <w:snapToGrid w:val="0"/>
        <w:spacing w:line="360" w:lineRule="exact"/>
        <w:ind w:firstLine="420" w:firstLineChars="200"/>
        <w:textAlignment w:val="auto"/>
        <w:rPr>
          <w:rFonts w:ascii="宋体" w:hAnsi="宋体" w:cs="宋体"/>
        </w:rPr>
      </w:pPr>
      <w:r>
        <w:rPr>
          <w:rFonts w:hint="eastAsia" w:ascii="宋体" w:hAnsi="宋体" w:cs="宋体"/>
        </w:rPr>
        <w:t>2.甲方未按合同规定的期限向乙方支付货款的，每逾期1天甲方向乙方偿付欠款总额的5‰滞纳金，但累计滞纳金总额不超过欠款总额的5%。</w:t>
      </w:r>
    </w:p>
    <w:p w14:paraId="74CA4533">
      <w:pPr>
        <w:keepNext w:val="0"/>
        <w:keepLines w:val="0"/>
        <w:pageBreakBefore w:val="0"/>
        <w:kinsoku/>
        <w:wordWrap/>
        <w:overflowPunct/>
        <w:topLinePunct w:val="0"/>
        <w:autoSpaceDE/>
        <w:autoSpaceDN/>
        <w:bidi w:val="0"/>
        <w:adjustRightInd w:val="0"/>
        <w:snapToGrid w:val="0"/>
        <w:spacing w:line="360" w:lineRule="exact"/>
        <w:ind w:firstLine="420" w:firstLineChars="200"/>
        <w:textAlignment w:val="auto"/>
        <w:rPr>
          <w:rFonts w:ascii="宋体" w:hAnsi="宋体" w:cs="宋体"/>
        </w:rPr>
      </w:pPr>
      <w:r>
        <w:rPr>
          <w:rFonts w:hint="eastAsia" w:ascii="宋体" w:hAnsi="宋体" w:cs="宋体"/>
        </w:rPr>
        <w:t>3.乙方未按本合同的规定和“服务承诺”提供伴随服务的，甲方有权提前解除本合同，同时乙方应按合同总价款的5%向甲方承担违约责任。</w:t>
      </w:r>
    </w:p>
    <w:p w14:paraId="6B37A9BA">
      <w:pPr>
        <w:keepNext w:val="0"/>
        <w:keepLines w:val="0"/>
        <w:pageBreakBefore w:val="0"/>
        <w:kinsoku/>
        <w:wordWrap/>
        <w:overflowPunct/>
        <w:topLinePunct w:val="0"/>
        <w:autoSpaceDE/>
        <w:autoSpaceDN/>
        <w:bidi w:val="0"/>
        <w:adjustRightInd w:val="0"/>
        <w:snapToGrid w:val="0"/>
        <w:spacing w:line="360" w:lineRule="exact"/>
        <w:ind w:firstLine="420" w:firstLineChars="200"/>
        <w:textAlignment w:val="auto"/>
        <w:rPr>
          <w:rFonts w:ascii="宋体" w:hAnsi="宋体" w:cs="宋体"/>
        </w:rPr>
      </w:pPr>
      <w:r>
        <w:rPr>
          <w:rFonts w:hint="eastAsia" w:ascii="宋体" w:hAnsi="宋体" w:cs="宋体"/>
        </w:rPr>
        <w:t>4.乙方在承担上述一项或多项违约责任后，仍应继续履行合同规定的义务（甲方解除合同的除外）。甲方未能及时追究乙方的任何一项违约责任并不表明甲方放弃追究乙方该项或其他违约责任。</w:t>
      </w:r>
    </w:p>
    <w:p w14:paraId="2FD3DF92">
      <w:pPr>
        <w:keepNext w:val="0"/>
        <w:keepLines w:val="0"/>
        <w:pageBreakBefore w:val="0"/>
        <w:kinsoku/>
        <w:wordWrap/>
        <w:overflowPunct/>
        <w:topLinePunct w:val="0"/>
        <w:autoSpaceDE/>
        <w:autoSpaceDN/>
        <w:bidi w:val="0"/>
        <w:adjustRightInd w:val="0"/>
        <w:snapToGrid w:val="0"/>
        <w:spacing w:line="360" w:lineRule="exact"/>
        <w:ind w:firstLine="420" w:firstLineChars="200"/>
        <w:textAlignment w:val="auto"/>
        <w:rPr>
          <w:rFonts w:ascii="宋体" w:hAnsi="宋体" w:cs="宋体"/>
        </w:rPr>
      </w:pPr>
      <w:r>
        <w:rPr>
          <w:rFonts w:hint="eastAsia" w:ascii="宋体" w:hAnsi="宋体" w:cs="宋体"/>
        </w:rPr>
        <w:t>5.乙方属虚假承诺，或是由于乙方的过错造成合同无法继续履行的，乙方应向甲方支付不少于合同总价30%违约金，若该违约金不足以弥补甲方损失，则应当赔偿甲方所有损失。</w:t>
      </w:r>
    </w:p>
    <w:p w14:paraId="2697B0D6">
      <w:pPr>
        <w:keepNext w:val="0"/>
        <w:keepLines w:val="0"/>
        <w:pageBreakBefore w:val="0"/>
        <w:kinsoku/>
        <w:wordWrap/>
        <w:overflowPunct/>
        <w:topLinePunct w:val="0"/>
        <w:autoSpaceDE/>
        <w:autoSpaceDN/>
        <w:bidi w:val="0"/>
        <w:adjustRightInd w:val="0"/>
        <w:snapToGrid w:val="0"/>
        <w:spacing w:line="360" w:lineRule="exact"/>
        <w:ind w:firstLine="420" w:firstLineChars="200"/>
        <w:textAlignment w:val="auto"/>
        <w:rPr>
          <w:rFonts w:ascii="宋体" w:hAnsi="宋体" w:cs="宋体"/>
        </w:rPr>
      </w:pPr>
      <w:r>
        <w:rPr>
          <w:rFonts w:hint="eastAsia" w:ascii="宋体" w:hAnsi="宋体" w:cs="宋体"/>
        </w:rPr>
        <w:t>6.其他未尽事宜，以《民法典》等有关法律法规规定为准，无相关规定的，双方协商解决。</w:t>
      </w:r>
    </w:p>
    <w:p w14:paraId="780B82AD">
      <w:pPr>
        <w:keepNext w:val="0"/>
        <w:keepLines w:val="0"/>
        <w:pageBreakBefore w:val="0"/>
        <w:kinsoku/>
        <w:wordWrap/>
        <w:overflowPunct/>
        <w:topLinePunct w:val="0"/>
        <w:autoSpaceDE/>
        <w:autoSpaceDN/>
        <w:bidi w:val="0"/>
        <w:adjustRightInd w:val="0"/>
        <w:snapToGrid w:val="0"/>
        <w:spacing w:line="360" w:lineRule="exact"/>
        <w:ind w:firstLine="426" w:firstLineChars="202"/>
        <w:textAlignment w:val="auto"/>
        <w:rPr>
          <w:rFonts w:ascii="宋体" w:hAnsi="宋体" w:cs="宋体"/>
          <w:b/>
          <w:szCs w:val="21"/>
        </w:rPr>
      </w:pPr>
      <w:r>
        <w:rPr>
          <w:rFonts w:hint="eastAsia" w:ascii="宋体" w:hAnsi="宋体" w:cs="宋体"/>
          <w:b/>
          <w:szCs w:val="21"/>
        </w:rPr>
        <w:t>第六条 合同的变更和终止</w:t>
      </w:r>
    </w:p>
    <w:p w14:paraId="1494A9B9">
      <w:pPr>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ascii="宋体" w:hAnsi="宋体" w:cs="宋体"/>
          <w:szCs w:val="21"/>
        </w:rPr>
      </w:pPr>
      <w:r>
        <w:rPr>
          <w:rFonts w:hint="eastAsia" w:ascii="宋体" w:hAnsi="宋体" w:cs="宋体"/>
          <w:szCs w:val="21"/>
        </w:rPr>
        <w:t>1.本合同一经签订，甲乙双方不得擅自变更、中止或终止合同。</w:t>
      </w:r>
    </w:p>
    <w:p w14:paraId="3A36557E">
      <w:pPr>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ascii="宋体" w:hAnsi="宋体" w:cs="宋体"/>
          <w:szCs w:val="21"/>
        </w:rPr>
      </w:pPr>
      <w:r>
        <w:rPr>
          <w:rFonts w:hint="eastAsia" w:ascii="宋体" w:hAnsi="宋体" w:cs="宋体"/>
          <w:szCs w:val="21"/>
        </w:rPr>
        <w:t>2.除发生法律规定的不能预见、不能避免并不能克服的客观情况外，甲乙双方不得放弃或拒绝履行合同。</w:t>
      </w:r>
    </w:p>
    <w:p w14:paraId="2674F058">
      <w:pPr>
        <w:keepNext w:val="0"/>
        <w:keepLines w:val="0"/>
        <w:pageBreakBefore w:val="0"/>
        <w:kinsoku/>
        <w:wordWrap/>
        <w:overflowPunct/>
        <w:topLinePunct w:val="0"/>
        <w:autoSpaceDE/>
        <w:autoSpaceDN/>
        <w:bidi w:val="0"/>
        <w:adjustRightInd w:val="0"/>
        <w:snapToGrid w:val="0"/>
        <w:spacing w:line="360" w:lineRule="exact"/>
        <w:ind w:firstLine="426" w:firstLineChars="202"/>
        <w:textAlignment w:val="auto"/>
        <w:rPr>
          <w:rFonts w:ascii="宋体" w:hAnsi="宋体" w:cs="宋体"/>
          <w:b/>
          <w:szCs w:val="21"/>
        </w:rPr>
      </w:pPr>
      <w:r>
        <w:rPr>
          <w:rFonts w:hint="eastAsia" w:ascii="宋体" w:hAnsi="宋体" w:cs="宋体"/>
          <w:b/>
          <w:szCs w:val="21"/>
        </w:rPr>
        <w:t>第七条 合同的转让</w:t>
      </w:r>
    </w:p>
    <w:p w14:paraId="42206CDD">
      <w:pPr>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ascii="宋体" w:hAnsi="宋体" w:cs="宋体"/>
          <w:szCs w:val="21"/>
        </w:rPr>
      </w:pPr>
      <w:r>
        <w:rPr>
          <w:rFonts w:hint="eastAsia" w:ascii="宋体" w:hAnsi="宋体" w:cs="宋体"/>
          <w:szCs w:val="21"/>
        </w:rPr>
        <w:t>乙方不得擅自部分或全部转让其应履行的合同义务。</w:t>
      </w:r>
    </w:p>
    <w:p w14:paraId="6633C4D2">
      <w:pPr>
        <w:keepNext w:val="0"/>
        <w:keepLines w:val="0"/>
        <w:pageBreakBefore w:val="0"/>
        <w:kinsoku/>
        <w:wordWrap/>
        <w:overflowPunct/>
        <w:topLinePunct w:val="0"/>
        <w:autoSpaceDE/>
        <w:autoSpaceDN/>
        <w:bidi w:val="0"/>
        <w:adjustRightInd w:val="0"/>
        <w:snapToGrid w:val="0"/>
        <w:spacing w:line="360" w:lineRule="exact"/>
        <w:ind w:firstLine="426" w:firstLineChars="202"/>
        <w:textAlignment w:val="auto"/>
        <w:rPr>
          <w:rFonts w:ascii="宋体" w:hAnsi="宋体" w:cs="宋体"/>
          <w:b/>
          <w:szCs w:val="21"/>
        </w:rPr>
      </w:pPr>
      <w:r>
        <w:rPr>
          <w:rFonts w:hint="eastAsia" w:ascii="宋体" w:hAnsi="宋体" w:cs="宋体"/>
          <w:b/>
          <w:szCs w:val="21"/>
        </w:rPr>
        <w:t>第八条 不可抗力</w:t>
      </w:r>
    </w:p>
    <w:p w14:paraId="010232A4">
      <w:pPr>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ascii="宋体" w:hAnsi="宋体" w:cs="宋体"/>
          <w:szCs w:val="21"/>
        </w:rPr>
      </w:pPr>
      <w:r>
        <w:rPr>
          <w:rFonts w:hint="eastAsia" w:ascii="宋体" w:hAnsi="宋体" w:cs="宋体"/>
          <w:szCs w:val="21"/>
        </w:rPr>
        <w:t>甲、乙方中任何一方，因不可抗力不能按时或完全履行合同的，应及时通知对方，并在</w:t>
      </w:r>
      <w:r>
        <w:rPr>
          <w:rFonts w:hint="eastAsia" w:ascii="宋体" w:hAnsi="宋体" w:cs="宋体"/>
          <w:szCs w:val="21"/>
          <w:u w:val="single"/>
        </w:rPr>
        <w:t xml:space="preserve">   </w:t>
      </w:r>
      <w:r>
        <w:rPr>
          <w:rFonts w:hint="eastAsia" w:ascii="宋体" w:hAnsi="宋体" w:cs="宋体"/>
          <w:szCs w:val="21"/>
        </w:rPr>
        <w:t>5日内提供相应证明。未履行完合同部分是否继续履行、如何履行等问题，可由双方初步协商，并向主管部门报告。确定为不可抗力原因造成的损失，免予承担责任。</w:t>
      </w:r>
    </w:p>
    <w:p w14:paraId="77278AA8">
      <w:pPr>
        <w:keepNext w:val="0"/>
        <w:keepLines w:val="0"/>
        <w:pageBreakBefore w:val="0"/>
        <w:kinsoku/>
        <w:wordWrap/>
        <w:overflowPunct/>
        <w:topLinePunct w:val="0"/>
        <w:autoSpaceDE/>
        <w:autoSpaceDN/>
        <w:bidi w:val="0"/>
        <w:adjustRightInd w:val="0"/>
        <w:snapToGrid w:val="0"/>
        <w:spacing w:line="360" w:lineRule="exact"/>
        <w:ind w:firstLine="426" w:firstLineChars="202"/>
        <w:textAlignment w:val="auto"/>
        <w:rPr>
          <w:rFonts w:ascii="宋体" w:hAnsi="宋体" w:cs="宋体"/>
          <w:b/>
          <w:szCs w:val="21"/>
        </w:rPr>
      </w:pPr>
      <w:r>
        <w:rPr>
          <w:rFonts w:hint="eastAsia" w:ascii="宋体" w:hAnsi="宋体" w:cs="宋体"/>
          <w:b/>
          <w:szCs w:val="21"/>
        </w:rPr>
        <w:t>第九条 争议的解决</w:t>
      </w:r>
    </w:p>
    <w:p w14:paraId="58FEF220">
      <w:pPr>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ascii="宋体" w:hAnsi="宋体" w:cs="宋体"/>
          <w:szCs w:val="21"/>
        </w:rPr>
      </w:pPr>
      <w:r>
        <w:rPr>
          <w:rFonts w:hint="eastAsia" w:ascii="宋体" w:hAnsi="宋体" w:cs="宋体"/>
          <w:szCs w:val="21"/>
        </w:rPr>
        <w:t>1.因履行本合同引起的或与本合同有关的争议，甲、乙双方应首先通过友好协商解决，如果协商不能解决争议，则采取以下第（ ）种方式解决争议：</w:t>
      </w:r>
    </w:p>
    <w:p w14:paraId="157CDC93">
      <w:pPr>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ascii="宋体" w:hAnsi="宋体" w:cs="宋体"/>
          <w:szCs w:val="21"/>
        </w:rPr>
      </w:pPr>
      <w:r>
        <w:rPr>
          <w:rFonts w:hint="eastAsia" w:ascii="宋体" w:hAnsi="宋体" w:cs="宋体"/>
          <w:szCs w:val="21"/>
        </w:rPr>
        <w:t>（1）向甲方所在地人民法院提起诉讼；</w:t>
      </w:r>
    </w:p>
    <w:p w14:paraId="3585A586">
      <w:pPr>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ascii="宋体" w:hAnsi="宋体" w:cs="宋体"/>
          <w:szCs w:val="21"/>
        </w:rPr>
      </w:pPr>
      <w:r>
        <w:rPr>
          <w:rFonts w:hint="eastAsia" w:ascii="宋体" w:hAnsi="宋体" w:cs="宋体"/>
          <w:szCs w:val="21"/>
        </w:rPr>
        <w:t>（2）向甲方所在地仲裁委员会按其仲裁规则申请仲裁。</w:t>
      </w:r>
    </w:p>
    <w:p w14:paraId="45F14076">
      <w:pPr>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ascii="宋体" w:hAnsi="宋体" w:cs="宋体"/>
          <w:szCs w:val="21"/>
        </w:rPr>
      </w:pPr>
      <w:r>
        <w:rPr>
          <w:rFonts w:hint="eastAsia" w:ascii="宋体" w:hAnsi="宋体" w:cs="宋体"/>
          <w:szCs w:val="21"/>
        </w:rPr>
        <w:t>如没有约定，默认采取第2种方式解决争议。</w:t>
      </w:r>
    </w:p>
    <w:p w14:paraId="4B9C136B">
      <w:pPr>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ascii="宋体" w:hAnsi="宋体" w:cs="宋体"/>
          <w:szCs w:val="21"/>
        </w:rPr>
      </w:pPr>
      <w:r>
        <w:rPr>
          <w:rFonts w:hint="eastAsia" w:ascii="宋体" w:hAnsi="宋体" w:cs="宋体"/>
          <w:szCs w:val="21"/>
        </w:rPr>
        <w:t>2.在法院审理和仲裁期间，除有争议部分外，本合同其他部分应继续履行。</w:t>
      </w:r>
    </w:p>
    <w:p w14:paraId="2DDB185D">
      <w:pPr>
        <w:keepNext w:val="0"/>
        <w:keepLines w:val="0"/>
        <w:pageBreakBefore w:val="0"/>
        <w:kinsoku/>
        <w:wordWrap/>
        <w:overflowPunct/>
        <w:topLinePunct w:val="0"/>
        <w:autoSpaceDE/>
        <w:autoSpaceDN/>
        <w:bidi w:val="0"/>
        <w:adjustRightInd w:val="0"/>
        <w:snapToGrid w:val="0"/>
        <w:spacing w:line="360" w:lineRule="exact"/>
        <w:ind w:firstLine="426" w:firstLineChars="202"/>
        <w:textAlignment w:val="auto"/>
        <w:rPr>
          <w:rFonts w:ascii="宋体" w:hAnsi="宋体" w:cs="宋体"/>
          <w:b/>
          <w:szCs w:val="21"/>
        </w:rPr>
      </w:pPr>
      <w:r>
        <w:rPr>
          <w:rFonts w:hint="eastAsia" w:ascii="宋体" w:hAnsi="宋体" w:cs="宋体"/>
          <w:b/>
          <w:szCs w:val="21"/>
        </w:rPr>
        <w:t xml:space="preserve">第十条 诚实信用 </w:t>
      </w:r>
    </w:p>
    <w:p w14:paraId="5589FB2E">
      <w:pPr>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ascii="宋体" w:hAnsi="宋体" w:cs="宋体"/>
          <w:szCs w:val="21"/>
        </w:rPr>
      </w:pPr>
      <w:r>
        <w:rPr>
          <w:rFonts w:hint="eastAsia" w:ascii="宋体" w:hAnsi="宋体" w:cs="宋体"/>
          <w:szCs w:val="21"/>
        </w:rPr>
        <w:t>乙方应诚实信用，严格按照询价通知书要求和承诺履行合同，不向甲方进行商业贿赂或者提供不正当利益。</w:t>
      </w:r>
    </w:p>
    <w:p w14:paraId="2592C426">
      <w:pPr>
        <w:keepNext w:val="0"/>
        <w:keepLines w:val="0"/>
        <w:pageBreakBefore w:val="0"/>
        <w:kinsoku/>
        <w:wordWrap/>
        <w:overflowPunct/>
        <w:topLinePunct w:val="0"/>
        <w:autoSpaceDE/>
        <w:autoSpaceDN/>
        <w:bidi w:val="0"/>
        <w:adjustRightInd w:val="0"/>
        <w:snapToGrid w:val="0"/>
        <w:spacing w:line="360" w:lineRule="exact"/>
        <w:ind w:firstLine="426" w:firstLineChars="202"/>
        <w:textAlignment w:val="auto"/>
        <w:rPr>
          <w:rFonts w:ascii="宋体" w:hAnsi="宋体" w:cs="宋体"/>
          <w:b/>
          <w:szCs w:val="21"/>
        </w:rPr>
      </w:pPr>
      <w:r>
        <w:rPr>
          <w:rFonts w:hint="eastAsia" w:ascii="宋体" w:hAnsi="宋体" w:cs="宋体"/>
          <w:b/>
          <w:szCs w:val="21"/>
        </w:rPr>
        <w:t>第十一条 合同生效及其他</w:t>
      </w:r>
    </w:p>
    <w:p w14:paraId="5F6BC56A">
      <w:pPr>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ascii="宋体" w:hAnsi="宋体" w:cs="宋体"/>
          <w:szCs w:val="21"/>
        </w:rPr>
      </w:pPr>
      <w:r>
        <w:rPr>
          <w:rFonts w:hint="eastAsia" w:ascii="宋体" w:hAnsi="宋体" w:cs="宋体"/>
          <w:szCs w:val="21"/>
        </w:rPr>
        <w:t>1.本合同自经甲乙双方授权代表签订并加盖公章后，自签订之日起生效。见证方仅对甲乙双方签订采购合同的事实进行见证，不代表任何承诺或保证，该合同的履行等相关情况均与见证方无任何关系。</w:t>
      </w:r>
    </w:p>
    <w:p w14:paraId="2B9AD38B">
      <w:pPr>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ascii="宋体" w:hAnsi="宋体" w:cs="宋体"/>
          <w:szCs w:val="21"/>
        </w:rPr>
      </w:pPr>
      <w:r>
        <w:rPr>
          <w:rFonts w:hint="eastAsia" w:ascii="宋体" w:hAnsi="宋体" w:cs="宋体"/>
          <w:szCs w:val="21"/>
        </w:rPr>
        <w:t>2.本合同一式伍份，甲乙双方各执贰份，代理机构执壹份存档。</w:t>
      </w:r>
    </w:p>
    <w:p w14:paraId="2C5BC159">
      <w:pPr>
        <w:keepNext w:val="0"/>
        <w:keepLines w:val="0"/>
        <w:pageBreakBefore w:val="0"/>
        <w:kinsoku/>
        <w:wordWrap/>
        <w:overflowPunct/>
        <w:topLinePunct w:val="0"/>
        <w:autoSpaceDE/>
        <w:autoSpaceDN/>
        <w:bidi w:val="0"/>
        <w:adjustRightInd w:val="0"/>
        <w:snapToGrid w:val="0"/>
        <w:spacing w:line="360" w:lineRule="exact"/>
        <w:ind w:firstLine="424" w:firstLineChars="202"/>
        <w:textAlignment w:val="auto"/>
        <w:rPr>
          <w:rFonts w:ascii="宋体" w:hAnsi="宋体" w:cs="宋体"/>
          <w:color w:val="000000"/>
          <w:szCs w:val="21"/>
        </w:rPr>
      </w:pPr>
      <w:r>
        <w:rPr>
          <w:rFonts w:hint="eastAsia" w:ascii="宋体" w:hAnsi="宋体" w:cs="宋体"/>
          <w:szCs w:val="21"/>
        </w:rPr>
        <w:t>3.本合同应按照中华人民共和国的现行法律进行解释。</w:t>
      </w:r>
    </w:p>
    <w:p w14:paraId="4C562211">
      <w:pPr>
        <w:spacing w:line="400" w:lineRule="exact"/>
        <w:jc w:val="left"/>
        <w:rPr>
          <w:rFonts w:ascii="宋体" w:hAnsi="宋体" w:cs="宋体"/>
          <w:b/>
          <w:bCs/>
          <w:color w:val="000000"/>
          <w:szCs w:val="21"/>
        </w:rPr>
      </w:pPr>
    </w:p>
    <w:p w14:paraId="143BC8F7">
      <w:pPr>
        <w:spacing w:line="400" w:lineRule="exact"/>
        <w:jc w:val="left"/>
        <w:rPr>
          <w:rFonts w:ascii="宋体" w:hAnsi="宋体" w:cs="宋体"/>
          <w:color w:val="000000"/>
          <w:szCs w:val="21"/>
        </w:rPr>
      </w:pPr>
      <w:r>
        <w:rPr>
          <w:rFonts w:hint="eastAsia" w:ascii="宋体" w:hAnsi="宋体" w:cs="宋体"/>
          <w:b/>
          <w:bCs/>
          <w:color w:val="000000"/>
          <w:szCs w:val="21"/>
        </w:rPr>
        <w:t>甲    方</w:t>
      </w:r>
      <w:r>
        <w:rPr>
          <w:rFonts w:hint="eastAsia" w:ascii="宋体" w:hAnsi="宋体" w:cs="宋体"/>
          <w:color w:val="000000"/>
          <w:szCs w:val="21"/>
        </w:rPr>
        <w:t xml:space="preserve">：                               </w:t>
      </w:r>
      <w:r>
        <w:rPr>
          <w:rFonts w:hint="eastAsia" w:ascii="宋体" w:hAnsi="宋体" w:cs="宋体"/>
          <w:b/>
          <w:bCs/>
          <w:color w:val="000000"/>
          <w:szCs w:val="21"/>
        </w:rPr>
        <w:t>乙    方</w:t>
      </w:r>
      <w:r>
        <w:rPr>
          <w:rFonts w:hint="eastAsia" w:ascii="宋体" w:hAnsi="宋体" w:cs="宋体"/>
          <w:color w:val="000000"/>
          <w:szCs w:val="21"/>
        </w:rPr>
        <w:t>：</w:t>
      </w:r>
    </w:p>
    <w:p w14:paraId="3F063E25">
      <w:pPr>
        <w:spacing w:line="400" w:lineRule="exact"/>
        <w:rPr>
          <w:rFonts w:ascii="宋体" w:hAnsi="宋体" w:cs="宋体"/>
          <w:color w:val="000000"/>
          <w:szCs w:val="21"/>
          <w:u w:val="single"/>
        </w:rPr>
      </w:pPr>
      <w:r>
        <w:rPr>
          <w:rFonts w:hint="eastAsia" w:ascii="宋体" w:hAnsi="宋体" w:cs="宋体"/>
          <w:color w:val="000000"/>
          <w:szCs w:val="21"/>
        </w:rPr>
        <w:t>单位名称（章）：                          单位名称（章）：</w:t>
      </w:r>
    </w:p>
    <w:p w14:paraId="29FBC025">
      <w:pPr>
        <w:spacing w:line="400" w:lineRule="exact"/>
        <w:rPr>
          <w:rFonts w:ascii="宋体" w:hAnsi="宋体" w:cs="宋体"/>
          <w:color w:val="000000"/>
          <w:szCs w:val="21"/>
          <w:u w:val="single"/>
        </w:rPr>
      </w:pPr>
      <w:r>
        <w:rPr>
          <w:rFonts w:hint="eastAsia" w:ascii="宋体" w:hAnsi="宋体" w:cs="宋体"/>
          <w:color w:val="000000"/>
          <w:szCs w:val="21"/>
        </w:rPr>
        <w:t>单位地址：                               单位地址：</w:t>
      </w:r>
    </w:p>
    <w:p w14:paraId="71E1BA77">
      <w:pPr>
        <w:spacing w:line="400" w:lineRule="exact"/>
        <w:rPr>
          <w:rFonts w:ascii="宋体" w:hAnsi="宋体" w:cs="宋体"/>
          <w:color w:val="000000"/>
          <w:szCs w:val="21"/>
        </w:rPr>
      </w:pPr>
      <w:r>
        <w:rPr>
          <w:rFonts w:hint="eastAsia" w:ascii="宋体" w:hAnsi="宋体" w:cs="宋体"/>
          <w:color w:val="000000"/>
          <w:szCs w:val="21"/>
        </w:rPr>
        <w:t xml:space="preserve">法定代表人：       委托代理人：          法定代表人：     委托代理人：                            </w:t>
      </w:r>
    </w:p>
    <w:p w14:paraId="7F129F0A">
      <w:pPr>
        <w:spacing w:line="400" w:lineRule="exact"/>
        <w:rPr>
          <w:rFonts w:ascii="宋体" w:hAnsi="宋体" w:cs="宋体"/>
          <w:color w:val="000000"/>
          <w:szCs w:val="21"/>
        </w:rPr>
      </w:pPr>
      <w:r>
        <w:rPr>
          <w:rFonts w:hint="eastAsia" w:ascii="宋体" w:hAnsi="宋体" w:cs="宋体"/>
          <w:color w:val="000000"/>
          <w:szCs w:val="21"/>
        </w:rPr>
        <w:t>电话：                                   电话：            传真：</w:t>
      </w:r>
    </w:p>
    <w:p w14:paraId="7C7ED63C">
      <w:pPr>
        <w:spacing w:line="400" w:lineRule="exact"/>
        <w:rPr>
          <w:rFonts w:ascii="宋体" w:hAnsi="宋体" w:cs="宋体"/>
          <w:color w:val="000000"/>
          <w:szCs w:val="21"/>
        </w:rPr>
      </w:pPr>
      <w:r>
        <w:rPr>
          <w:rFonts w:hint="eastAsia" w:ascii="宋体" w:hAnsi="宋体" w:cs="宋体"/>
          <w:color w:val="000000"/>
          <w:szCs w:val="21"/>
        </w:rPr>
        <w:t xml:space="preserve">传真：                                   开户银行：        账号：                                                                                 </w:t>
      </w:r>
    </w:p>
    <w:p w14:paraId="1BEC3CAC">
      <w:pPr>
        <w:spacing w:line="400" w:lineRule="exact"/>
        <w:rPr>
          <w:rFonts w:ascii="宋体" w:hAnsi="宋体" w:cs="宋体"/>
          <w:b/>
          <w:bCs/>
          <w:color w:val="000000"/>
          <w:szCs w:val="21"/>
        </w:rPr>
      </w:pPr>
    </w:p>
    <w:p w14:paraId="290EEB2D">
      <w:pPr>
        <w:spacing w:line="400" w:lineRule="exact"/>
        <w:rPr>
          <w:rFonts w:ascii="宋体" w:hAnsi="宋体" w:cs="宋体"/>
          <w:color w:val="000000"/>
          <w:szCs w:val="21"/>
        </w:rPr>
      </w:pPr>
      <w:r>
        <w:rPr>
          <w:rFonts w:hint="eastAsia" w:ascii="宋体" w:hAnsi="宋体" w:cs="宋体"/>
          <w:b/>
          <w:bCs/>
          <w:color w:val="000000"/>
          <w:szCs w:val="21"/>
        </w:rPr>
        <w:t>见证方</w:t>
      </w:r>
      <w:r>
        <w:rPr>
          <w:rFonts w:hint="eastAsia" w:ascii="宋体" w:hAnsi="宋体" w:cs="宋体"/>
          <w:color w:val="000000"/>
          <w:szCs w:val="21"/>
        </w:rPr>
        <w:t>：</w:t>
      </w:r>
    </w:p>
    <w:p w14:paraId="40D06528">
      <w:pPr>
        <w:tabs>
          <w:tab w:val="left" w:pos="3780"/>
        </w:tabs>
        <w:spacing w:line="400" w:lineRule="exact"/>
        <w:rPr>
          <w:rFonts w:ascii="宋体" w:hAnsi="宋体" w:cs="宋体"/>
          <w:color w:val="000000"/>
          <w:szCs w:val="21"/>
        </w:rPr>
      </w:pPr>
      <w:r>
        <w:rPr>
          <w:rFonts w:hint="eastAsia" w:ascii="宋体" w:hAnsi="宋体" w:cs="宋体"/>
          <w:color w:val="000000"/>
          <w:szCs w:val="21"/>
        </w:rPr>
        <w:t>代理机构（章）：</w:t>
      </w:r>
      <w:r>
        <w:rPr>
          <w:rFonts w:hint="eastAsia" w:ascii="宋体" w:hAnsi="宋体" w:cs="宋体"/>
          <w:b/>
          <w:bCs/>
          <w:color w:val="000000"/>
          <w:szCs w:val="21"/>
          <w:u w:val="single"/>
        </w:rPr>
        <w:t>常州市城投建设工程招标有限公司</w:t>
      </w:r>
    </w:p>
    <w:p w14:paraId="3A90174A">
      <w:pPr>
        <w:spacing w:line="400" w:lineRule="exact"/>
        <w:rPr>
          <w:rFonts w:ascii="宋体" w:hAnsi="宋体" w:cs="宋体"/>
          <w:color w:val="000000"/>
          <w:szCs w:val="21"/>
        </w:rPr>
      </w:pPr>
      <w:r>
        <w:rPr>
          <w:rFonts w:hint="eastAsia" w:ascii="宋体" w:hAnsi="宋体" w:cs="宋体"/>
          <w:color w:val="000000"/>
          <w:szCs w:val="21"/>
        </w:rPr>
        <w:t xml:space="preserve">                 </w:t>
      </w:r>
    </w:p>
    <w:p w14:paraId="53E3D1C7">
      <w:pPr>
        <w:spacing w:line="400" w:lineRule="exact"/>
        <w:rPr>
          <w:rFonts w:ascii="宋体" w:hAnsi="宋体" w:cs="宋体"/>
          <w:szCs w:val="21"/>
        </w:rPr>
      </w:pPr>
      <w:r>
        <w:rPr>
          <w:rFonts w:hint="eastAsia" w:ascii="宋体" w:hAnsi="宋体" w:cs="宋体"/>
          <w:color w:val="000000"/>
          <w:szCs w:val="21"/>
        </w:rPr>
        <w:t>经办人：                               电  话：</w:t>
      </w:r>
    </w:p>
    <w:p w14:paraId="7AF9495C">
      <w:pPr>
        <w:jc w:val="center"/>
        <w:rPr>
          <w:rFonts w:ascii="宋体" w:hAnsi="宋体" w:cs="宋体"/>
          <w:b/>
          <w:sz w:val="30"/>
          <w:szCs w:val="30"/>
        </w:rPr>
      </w:pPr>
    </w:p>
    <w:p w14:paraId="4403D721">
      <w:pPr>
        <w:jc w:val="center"/>
        <w:rPr>
          <w:rFonts w:ascii="宋体" w:hAnsi="宋体" w:cs="宋体"/>
          <w:b/>
          <w:sz w:val="30"/>
          <w:szCs w:val="30"/>
        </w:rPr>
      </w:pPr>
    </w:p>
    <w:bookmarkEnd w:id="0"/>
    <w:p w14:paraId="6AEB9C28">
      <w:pPr>
        <w:rPr>
          <w:rFonts w:hint="eastAsia" w:ascii="宋体" w:hAnsi="宋体" w:cs="宋体"/>
          <w:b/>
          <w:kern w:val="0"/>
          <w:szCs w:val="21"/>
        </w:rPr>
      </w:pPr>
      <w:r>
        <w:rPr>
          <w:rFonts w:hint="eastAsia" w:ascii="宋体" w:hAnsi="宋体" w:cs="宋体"/>
          <w:b/>
          <w:kern w:val="0"/>
          <w:szCs w:val="21"/>
        </w:rPr>
        <w:br w:type="page"/>
      </w:r>
    </w:p>
    <w:p w14:paraId="554788C4">
      <w:pPr>
        <w:outlineLvl w:val="1"/>
        <w:rPr>
          <w:b/>
          <w:sz w:val="28"/>
          <w:szCs w:val="28"/>
        </w:rPr>
      </w:pPr>
      <w:r>
        <w:rPr>
          <w:rFonts w:hint="eastAsia" w:ascii="宋体" w:hAnsi="宋体" w:cs="宋体"/>
          <w:b/>
          <w:kern w:val="0"/>
          <w:szCs w:val="21"/>
        </w:rPr>
        <w:t>附件：1.供应商资格声明函</w:t>
      </w:r>
    </w:p>
    <w:p w14:paraId="7D0EAA04">
      <w:pPr>
        <w:pStyle w:val="5"/>
        <w:spacing w:line="460" w:lineRule="exact"/>
        <w:ind w:firstLine="0"/>
        <w:jc w:val="center"/>
        <w:rPr>
          <w:szCs w:val="24"/>
        </w:rPr>
      </w:pPr>
      <w:r>
        <w:rPr>
          <w:rFonts w:hint="eastAsia"/>
          <w:b/>
          <w:sz w:val="28"/>
          <w:szCs w:val="28"/>
        </w:rPr>
        <w:t>供应商资格声明函</w:t>
      </w:r>
    </w:p>
    <w:p w14:paraId="04441D49">
      <w:pPr>
        <w:pStyle w:val="5"/>
        <w:spacing w:line="360" w:lineRule="exact"/>
        <w:ind w:firstLine="0"/>
        <w:rPr>
          <w:sz w:val="21"/>
          <w:szCs w:val="21"/>
        </w:rPr>
      </w:pPr>
    </w:p>
    <w:p w14:paraId="2C8E4A14">
      <w:pPr>
        <w:pStyle w:val="5"/>
        <w:spacing w:line="360" w:lineRule="exact"/>
        <w:ind w:firstLine="0"/>
        <w:rPr>
          <w:sz w:val="21"/>
          <w:szCs w:val="21"/>
        </w:rPr>
      </w:pPr>
      <w:r>
        <w:rPr>
          <w:rFonts w:hint="eastAsia"/>
          <w:sz w:val="21"/>
          <w:szCs w:val="21"/>
        </w:rPr>
        <w:t>采购人名称、常州市城投建设工程招标有限公司：</w:t>
      </w:r>
    </w:p>
    <w:p w14:paraId="5A27349C">
      <w:pPr>
        <w:pStyle w:val="5"/>
        <w:spacing w:line="360" w:lineRule="exact"/>
        <w:ind w:firstLine="480"/>
        <w:rPr>
          <w:sz w:val="21"/>
          <w:szCs w:val="21"/>
        </w:rPr>
      </w:pPr>
      <w:r>
        <w:rPr>
          <w:rFonts w:hint="eastAsia"/>
          <w:sz w:val="21"/>
          <w:szCs w:val="21"/>
        </w:rPr>
        <w:t>按照询价通知书要求的“申请人的资格要求”，我单位郑重声明如下：</w:t>
      </w:r>
    </w:p>
    <w:p w14:paraId="51EBC009">
      <w:pPr>
        <w:pStyle w:val="5"/>
        <w:spacing w:line="360" w:lineRule="exact"/>
        <w:ind w:firstLine="480"/>
        <w:rPr>
          <w:sz w:val="21"/>
          <w:szCs w:val="21"/>
        </w:rPr>
      </w:pPr>
      <w:r>
        <w:rPr>
          <w:rFonts w:hint="eastAsia"/>
          <w:sz w:val="21"/>
          <w:szCs w:val="21"/>
        </w:rPr>
        <w:t>一、我单位是按照中华人民共和国法律规定登记注册的，注册地点为</w:t>
      </w:r>
      <w:r>
        <w:rPr>
          <w:sz w:val="21"/>
          <w:szCs w:val="21"/>
          <w:u w:val="single"/>
        </w:rPr>
        <w:t xml:space="preserve">         </w:t>
      </w:r>
      <w:r>
        <w:rPr>
          <w:rFonts w:hint="eastAsia"/>
          <w:sz w:val="21"/>
          <w:szCs w:val="21"/>
        </w:rPr>
        <w:t>，全称为</w:t>
      </w:r>
      <w:r>
        <w:rPr>
          <w:sz w:val="21"/>
          <w:szCs w:val="21"/>
          <w:u w:val="single"/>
        </w:rPr>
        <w:t xml:space="preserve">        </w:t>
      </w:r>
      <w:r>
        <w:rPr>
          <w:rFonts w:hint="eastAsia"/>
          <w:sz w:val="21"/>
          <w:szCs w:val="21"/>
        </w:rPr>
        <w:t>，统一社会信用代码为</w:t>
      </w:r>
      <w:r>
        <w:rPr>
          <w:sz w:val="21"/>
          <w:szCs w:val="21"/>
          <w:u w:val="single"/>
        </w:rPr>
        <w:t xml:space="preserve">           </w:t>
      </w:r>
      <w:r>
        <w:rPr>
          <w:sz w:val="21"/>
          <w:szCs w:val="21"/>
        </w:rPr>
        <w:t xml:space="preserve"> </w:t>
      </w:r>
      <w:r>
        <w:rPr>
          <w:rFonts w:hint="eastAsia"/>
          <w:sz w:val="21"/>
          <w:szCs w:val="21"/>
        </w:rPr>
        <w:t>，法定代表人（单位负责人）为</w:t>
      </w:r>
      <w:r>
        <w:rPr>
          <w:sz w:val="21"/>
          <w:szCs w:val="21"/>
          <w:u w:val="single"/>
        </w:rPr>
        <w:t xml:space="preserve">         </w:t>
      </w:r>
      <w:r>
        <w:rPr>
          <w:rFonts w:hint="eastAsia"/>
          <w:sz w:val="21"/>
          <w:szCs w:val="21"/>
        </w:rPr>
        <w:t>，具有独立承担民事责任的能力</w:t>
      </w:r>
      <w:r>
        <w:rPr>
          <w:rFonts w:hint="eastAsia"/>
          <w:b/>
          <w:sz w:val="21"/>
          <w:szCs w:val="21"/>
        </w:rPr>
        <w:t>（如属于分公司经总公司授权参与项目，由总公司承担民事责任的，需提供总公司项目授权书）</w:t>
      </w:r>
      <w:r>
        <w:rPr>
          <w:rFonts w:hint="eastAsia"/>
          <w:sz w:val="21"/>
          <w:szCs w:val="21"/>
        </w:rPr>
        <w:t>。</w:t>
      </w:r>
    </w:p>
    <w:p w14:paraId="4DA8271E">
      <w:pPr>
        <w:pStyle w:val="5"/>
        <w:spacing w:line="360" w:lineRule="exact"/>
        <w:ind w:firstLine="480"/>
        <w:rPr>
          <w:sz w:val="21"/>
          <w:szCs w:val="21"/>
        </w:rPr>
      </w:pPr>
      <w:r>
        <w:rPr>
          <w:rFonts w:hint="eastAsia"/>
          <w:sz w:val="21"/>
          <w:szCs w:val="21"/>
        </w:rPr>
        <w:t>二、我单位未被“国家企业信用信息系统”列入经营异常名录或者严重违法企业名单。</w:t>
      </w:r>
    </w:p>
    <w:p w14:paraId="771C652E">
      <w:pPr>
        <w:pStyle w:val="5"/>
        <w:spacing w:line="360" w:lineRule="exact"/>
        <w:ind w:firstLine="480"/>
        <w:rPr>
          <w:sz w:val="21"/>
          <w:szCs w:val="21"/>
        </w:rPr>
      </w:pPr>
      <w:r>
        <w:rPr>
          <w:rFonts w:hint="eastAsia"/>
          <w:sz w:val="21"/>
          <w:szCs w:val="21"/>
        </w:rPr>
        <w:t>三、我单位具有良好的商业信誉（指供应商经营状况良好，无本资格声明第十条情形）和健全的财务会计制度。</w:t>
      </w:r>
    </w:p>
    <w:p w14:paraId="2CFD0868">
      <w:pPr>
        <w:pStyle w:val="5"/>
        <w:spacing w:line="360" w:lineRule="exact"/>
        <w:ind w:firstLine="480"/>
        <w:rPr>
          <w:sz w:val="21"/>
          <w:szCs w:val="21"/>
        </w:rPr>
      </w:pPr>
      <w:r>
        <w:rPr>
          <w:rFonts w:hint="eastAsia"/>
          <w:sz w:val="21"/>
          <w:szCs w:val="21"/>
        </w:rPr>
        <w:t>四、我单位依法进行纳税和社会保险申报并实际履行了义务。</w:t>
      </w:r>
    </w:p>
    <w:p w14:paraId="407B7CEB">
      <w:pPr>
        <w:pStyle w:val="5"/>
        <w:spacing w:line="360" w:lineRule="exact"/>
        <w:ind w:firstLine="480"/>
        <w:rPr>
          <w:sz w:val="21"/>
          <w:szCs w:val="21"/>
        </w:rPr>
      </w:pPr>
      <w:r>
        <w:rPr>
          <w:rFonts w:hint="eastAsia"/>
          <w:sz w:val="21"/>
          <w:szCs w:val="21"/>
        </w:rPr>
        <w:t>五、我单位具有履行本项目采购合同所必需的设备和专业技术能力，并具有履行合同的良好记录。为履行本项采购合同我单位具备如下主要设备和主要专业技术能力</w:t>
      </w:r>
      <w:r>
        <w:rPr>
          <w:sz w:val="21"/>
          <w:szCs w:val="21"/>
        </w:rPr>
        <w:t>:</w:t>
      </w:r>
    </w:p>
    <w:p w14:paraId="52C7963C">
      <w:pPr>
        <w:pStyle w:val="5"/>
        <w:spacing w:line="360" w:lineRule="exact"/>
        <w:ind w:firstLine="480"/>
        <w:rPr>
          <w:sz w:val="21"/>
          <w:szCs w:val="21"/>
        </w:rPr>
      </w:pPr>
      <w:r>
        <w:rPr>
          <w:rFonts w:hint="eastAsia"/>
          <w:sz w:val="21"/>
          <w:szCs w:val="21"/>
        </w:rPr>
        <w:t>主要设备有：</w:t>
      </w:r>
      <w:r>
        <w:rPr>
          <w:sz w:val="21"/>
          <w:szCs w:val="21"/>
          <w:u w:val="single"/>
        </w:rPr>
        <w:t xml:space="preserve">            </w:t>
      </w:r>
    </w:p>
    <w:p w14:paraId="382D9791">
      <w:pPr>
        <w:pStyle w:val="5"/>
        <w:spacing w:line="360" w:lineRule="exact"/>
        <w:ind w:firstLine="480"/>
        <w:rPr>
          <w:sz w:val="21"/>
          <w:szCs w:val="21"/>
        </w:rPr>
      </w:pPr>
      <w:r>
        <w:rPr>
          <w:rFonts w:hint="eastAsia"/>
          <w:sz w:val="21"/>
          <w:szCs w:val="21"/>
        </w:rPr>
        <w:t>主要专业技术能力有</w:t>
      </w:r>
      <w:r>
        <w:rPr>
          <w:sz w:val="21"/>
          <w:szCs w:val="21"/>
          <w:u w:val="single"/>
        </w:rPr>
        <w:t xml:space="preserve">                 </w:t>
      </w:r>
    </w:p>
    <w:p w14:paraId="795F144C">
      <w:pPr>
        <w:pStyle w:val="5"/>
        <w:spacing w:line="360" w:lineRule="exact"/>
        <w:ind w:firstLine="480"/>
        <w:rPr>
          <w:sz w:val="21"/>
          <w:szCs w:val="21"/>
        </w:rPr>
      </w:pPr>
      <w:r>
        <w:rPr>
          <w:rFonts w:hint="eastAsia"/>
          <w:sz w:val="21"/>
          <w:szCs w:val="21"/>
        </w:rPr>
        <w:t>六、我单位在参加采购项目采购活动前三年内，在经营活动中，未因违法经营受到刑事处罚或者责令停产停业、吊销许可证或者执照、较大数额罚款等行政处罚。其中较大数额罚款是指：达到处罚地行政处罚听证范围中“较大数额罚款”标准的；法律、法规、规章、国务院有关行政主管部门对“较大数额罚款”标准另有规定的，从其规定。（供应商如在参加采购活动前</w:t>
      </w:r>
      <w:r>
        <w:rPr>
          <w:sz w:val="21"/>
          <w:szCs w:val="21"/>
        </w:rPr>
        <w:t>3</w:t>
      </w:r>
      <w:r>
        <w:rPr>
          <w:rFonts w:hint="eastAsia"/>
          <w:sz w:val="21"/>
          <w:szCs w:val="21"/>
        </w:rPr>
        <w:t>年内因违法经营被禁止在一定期限内参加采购活动，期限届满的，可以参加采购活动。）</w:t>
      </w:r>
    </w:p>
    <w:p w14:paraId="72D821AF">
      <w:pPr>
        <w:pStyle w:val="5"/>
        <w:spacing w:line="360" w:lineRule="exact"/>
        <w:ind w:firstLine="480"/>
        <w:rPr>
          <w:sz w:val="21"/>
          <w:szCs w:val="21"/>
        </w:rPr>
      </w:pPr>
      <w:r>
        <w:rPr>
          <w:rFonts w:hint="eastAsia"/>
          <w:sz w:val="21"/>
          <w:szCs w:val="21"/>
        </w:rPr>
        <w:t>七、我单位具备法律、行政法规规定的其他条件。</w:t>
      </w:r>
    </w:p>
    <w:p w14:paraId="69F54EBB">
      <w:pPr>
        <w:pStyle w:val="5"/>
        <w:spacing w:line="360" w:lineRule="exact"/>
        <w:ind w:firstLine="480"/>
        <w:rPr>
          <w:sz w:val="21"/>
          <w:szCs w:val="21"/>
        </w:rPr>
      </w:pPr>
      <w:r>
        <w:rPr>
          <w:rFonts w:hint="eastAsia"/>
          <w:sz w:val="21"/>
          <w:szCs w:val="21"/>
        </w:rPr>
        <w:t>八、与我单位存在“单位负责人为同一人或者存在直接控股、管理关系”的其他单位信息如下（如无此情形的，填写“无”）：</w:t>
      </w:r>
    </w:p>
    <w:p w14:paraId="5732693A">
      <w:pPr>
        <w:pStyle w:val="5"/>
        <w:spacing w:line="360" w:lineRule="exact"/>
        <w:ind w:firstLine="480"/>
        <w:rPr>
          <w:sz w:val="21"/>
          <w:szCs w:val="21"/>
        </w:rPr>
      </w:pPr>
      <w:r>
        <w:rPr>
          <w:sz w:val="21"/>
          <w:szCs w:val="21"/>
        </w:rPr>
        <w:t>1</w:t>
      </w:r>
      <w:r>
        <w:rPr>
          <w:rFonts w:hint="eastAsia"/>
          <w:sz w:val="21"/>
          <w:szCs w:val="21"/>
        </w:rPr>
        <w:t>.与我单位的法定代表人（单位负责人）为同一人的其他单位如下：</w:t>
      </w:r>
      <w:r>
        <w:rPr>
          <w:sz w:val="21"/>
          <w:szCs w:val="21"/>
          <w:u w:val="single"/>
        </w:rPr>
        <w:t xml:space="preserve">     </w:t>
      </w:r>
      <w:r>
        <w:rPr>
          <w:sz w:val="21"/>
          <w:szCs w:val="21"/>
        </w:rPr>
        <w:t xml:space="preserve">          </w:t>
      </w:r>
    </w:p>
    <w:p w14:paraId="1926CEAC">
      <w:pPr>
        <w:pStyle w:val="5"/>
        <w:spacing w:line="360" w:lineRule="exact"/>
        <w:ind w:firstLine="480"/>
        <w:rPr>
          <w:sz w:val="21"/>
          <w:szCs w:val="21"/>
        </w:rPr>
      </w:pPr>
      <w:r>
        <w:rPr>
          <w:sz w:val="21"/>
          <w:szCs w:val="21"/>
        </w:rPr>
        <w:t>2</w:t>
      </w:r>
      <w:r>
        <w:rPr>
          <w:rFonts w:hint="eastAsia"/>
          <w:sz w:val="21"/>
          <w:szCs w:val="21"/>
        </w:rPr>
        <w:t>.我单位直接控股的其他单位如下：</w:t>
      </w:r>
      <w:r>
        <w:rPr>
          <w:sz w:val="21"/>
          <w:szCs w:val="21"/>
          <w:u w:val="single"/>
        </w:rPr>
        <w:t xml:space="preserve">                    </w:t>
      </w:r>
      <w:r>
        <w:rPr>
          <w:sz w:val="21"/>
          <w:szCs w:val="21"/>
        </w:rPr>
        <w:t xml:space="preserve"> </w:t>
      </w:r>
    </w:p>
    <w:p w14:paraId="504F8C9B">
      <w:pPr>
        <w:pStyle w:val="5"/>
        <w:spacing w:line="360" w:lineRule="exact"/>
        <w:ind w:firstLine="480"/>
        <w:rPr>
          <w:sz w:val="21"/>
          <w:szCs w:val="21"/>
        </w:rPr>
      </w:pPr>
      <w:r>
        <w:rPr>
          <w:sz w:val="21"/>
          <w:szCs w:val="21"/>
        </w:rPr>
        <w:t>3</w:t>
      </w:r>
      <w:r>
        <w:rPr>
          <w:rFonts w:hint="eastAsia"/>
          <w:sz w:val="21"/>
          <w:szCs w:val="21"/>
        </w:rPr>
        <w:t>.与我单位存在管理关系的其他单位如下：</w:t>
      </w:r>
      <w:r>
        <w:rPr>
          <w:sz w:val="21"/>
          <w:szCs w:val="21"/>
          <w:u w:val="single"/>
        </w:rPr>
        <w:t xml:space="preserve">              </w:t>
      </w:r>
      <w:r>
        <w:rPr>
          <w:sz w:val="21"/>
          <w:szCs w:val="21"/>
        </w:rPr>
        <w:t xml:space="preserve"> </w:t>
      </w:r>
    </w:p>
    <w:p w14:paraId="7DF6234A">
      <w:pPr>
        <w:pStyle w:val="5"/>
        <w:spacing w:line="360" w:lineRule="exact"/>
        <w:ind w:firstLine="480"/>
        <w:rPr>
          <w:sz w:val="21"/>
          <w:szCs w:val="21"/>
        </w:rPr>
      </w:pPr>
      <w:r>
        <w:rPr>
          <w:rFonts w:hint="eastAsia"/>
          <w:sz w:val="21"/>
          <w:szCs w:val="21"/>
        </w:rPr>
        <w:t>九、我单位不属于为本项目提供整体设计、规范编制或者项目管理、监理、检测等服务的供应商。</w:t>
      </w:r>
    </w:p>
    <w:p w14:paraId="5C118C80">
      <w:pPr>
        <w:pStyle w:val="5"/>
        <w:spacing w:line="360" w:lineRule="exact"/>
        <w:ind w:firstLine="480"/>
        <w:rPr>
          <w:sz w:val="21"/>
          <w:szCs w:val="21"/>
        </w:rPr>
      </w:pPr>
      <w:r>
        <w:rPr>
          <w:rFonts w:hint="eastAsia"/>
          <w:sz w:val="21"/>
          <w:szCs w:val="21"/>
        </w:rPr>
        <w:t>十、我单位无以下不良信用记录情形：</w:t>
      </w:r>
    </w:p>
    <w:p w14:paraId="7A66968E">
      <w:pPr>
        <w:pStyle w:val="5"/>
        <w:spacing w:line="360" w:lineRule="exact"/>
        <w:ind w:firstLine="480"/>
        <w:rPr>
          <w:sz w:val="21"/>
          <w:szCs w:val="21"/>
        </w:rPr>
      </w:pPr>
      <w:r>
        <w:rPr>
          <w:sz w:val="21"/>
          <w:szCs w:val="21"/>
        </w:rPr>
        <w:t>1</w:t>
      </w:r>
      <w:r>
        <w:rPr>
          <w:rFonts w:hint="eastAsia"/>
          <w:sz w:val="21"/>
          <w:szCs w:val="21"/>
        </w:rPr>
        <w:t>.在“信用中国”网站被列入失信被执行人和重大税收违法案件当事人名单。</w:t>
      </w:r>
    </w:p>
    <w:p w14:paraId="33720ED6">
      <w:pPr>
        <w:pStyle w:val="5"/>
        <w:spacing w:line="360" w:lineRule="exact"/>
        <w:ind w:firstLine="480"/>
        <w:rPr>
          <w:sz w:val="21"/>
          <w:szCs w:val="21"/>
        </w:rPr>
      </w:pPr>
      <w:r>
        <w:rPr>
          <w:rFonts w:hint="eastAsia"/>
          <w:sz w:val="21"/>
          <w:szCs w:val="21"/>
        </w:rPr>
        <w:t>我单位保证上述声明的事项都是真实的，如有虚假，我单位愿意承担相应的法律责任，并承担因此所造成的一切损失。</w:t>
      </w:r>
    </w:p>
    <w:p w14:paraId="7CE396EF">
      <w:pPr>
        <w:pStyle w:val="56"/>
        <w:spacing w:line="360" w:lineRule="exact"/>
        <w:ind w:firstLine="420" w:firstLineChars="200"/>
        <w:rPr>
          <w:rFonts w:cs="宋体"/>
          <w:sz w:val="21"/>
          <w:szCs w:val="21"/>
        </w:rPr>
      </w:pPr>
      <w:r>
        <w:rPr>
          <w:rFonts w:hint="eastAsia" w:cs="宋体"/>
          <w:sz w:val="21"/>
          <w:szCs w:val="21"/>
        </w:rPr>
        <w:t xml:space="preserve">供应商名称（公章）：             </w:t>
      </w:r>
    </w:p>
    <w:p w14:paraId="6292E8A5">
      <w:pPr>
        <w:pStyle w:val="56"/>
        <w:spacing w:line="360" w:lineRule="exact"/>
        <w:ind w:firstLine="420" w:firstLineChars="200"/>
        <w:rPr>
          <w:rFonts w:cs="宋体"/>
          <w:sz w:val="21"/>
          <w:szCs w:val="21"/>
        </w:rPr>
      </w:pPr>
      <w:r>
        <w:rPr>
          <w:rFonts w:hint="eastAsia" w:cs="宋体"/>
          <w:sz w:val="21"/>
          <w:szCs w:val="21"/>
        </w:rPr>
        <w:t>日    期：     年    月    日</w:t>
      </w:r>
    </w:p>
    <w:p w14:paraId="0938C4ED">
      <w:pPr>
        <w:outlineLvl w:val="1"/>
        <w:rPr>
          <w:rFonts w:ascii="宋体" w:hAnsi="宋体" w:cs="宋体"/>
          <w:b/>
          <w:kern w:val="0"/>
          <w:szCs w:val="21"/>
        </w:rPr>
      </w:pPr>
      <w:r>
        <w:rPr>
          <w:rFonts w:ascii="宋体" w:hAnsi="宋体" w:cs="宋体"/>
          <w:b/>
          <w:kern w:val="0"/>
          <w:szCs w:val="21"/>
        </w:rPr>
        <w:br w:type="page"/>
      </w:r>
    </w:p>
    <w:p w14:paraId="5A8183E0">
      <w:pPr>
        <w:outlineLvl w:val="1"/>
        <w:rPr>
          <w:rFonts w:ascii="宋体" w:hAnsi="宋体" w:cs="宋体"/>
          <w:b/>
          <w:kern w:val="0"/>
          <w:szCs w:val="21"/>
        </w:rPr>
      </w:pPr>
      <w:r>
        <w:rPr>
          <w:rFonts w:hint="eastAsia" w:ascii="宋体" w:hAnsi="宋体" w:cs="宋体"/>
          <w:b/>
          <w:kern w:val="0"/>
          <w:szCs w:val="21"/>
        </w:rPr>
        <w:t>附件：2.响应函</w:t>
      </w:r>
    </w:p>
    <w:p w14:paraId="53158A04">
      <w:pPr>
        <w:pStyle w:val="11"/>
        <w:snapToGrid w:val="0"/>
        <w:spacing w:line="360" w:lineRule="auto"/>
        <w:jc w:val="center"/>
        <w:rPr>
          <w:rFonts w:asciiTheme="minorEastAsia" w:hAnsiTheme="minorEastAsia"/>
          <w:bCs/>
          <w:sz w:val="21"/>
          <w:szCs w:val="21"/>
        </w:rPr>
      </w:pPr>
      <w:r>
        <w:rPr>
          <w:rFonts w:hint="eastAsia" w:asciiTheme="minorEastAsia" w:hAnsiTheme="minorEastAsia"/>
          <w:b/>
          <w:bCs/>
          <w:sz w:val="28"/>
          <w:szCs w:val="28"/>
        </w:rPr>
        <w:t>响应函</w:t>
      </w:r>
    </w:p>
    <w:p w14:paraId="6B133187">
      <w:pPr>
        <w:spacing w:line="360" w:lineRule="exact"/>
        <w:rPr>
          <w:rFonts w:asciiTheme="minorEastAsia" w:hAnsiTheme="minorEastAsia" w:eastAsiaTheme="minorEastAsia"/>
        </w:rPr>
      </w:pPr>
      <w:r>
        <w:rPr>
          <w:rFonts w:hint="eastAsia" w:asciiTheme="minorEastAsia" w:hAnsiTheme="minorEastAsia" w:eastAsiaTheme="minorEastAsia"/>
        </w:rPr>
        <w:t>（采购人）、常州市城投建设工程招标有限公司 ：</w:t>
      </w:r>
    </w:p>
    <w:p w14:paraId="5E328CC3">
      <w:pPr>
        <w:spacing w:line="360" w:lineRule="exact"/>
        <w:ind w:firstLine="420" w:firstLineChars="200"/>
        <w:rPr>
          <w:rFonts w:asciiTheme="minorEastAsia" w:hAnsiTheme="minorEastAsia" w:eastAsiaTheme="minorEastAsia"/>
        </w:rPr>
      </w:pPr>
      <w:r>
        <w:rPr>
          <w:rFonts w:hint="eastAsia" w:asciiTheme="minorEastAsia" w:hAnsiTheme="minorEastAsia" w:eastAsiaTheme="minorEastAsia"/>
        </w:rPr>
        <w:t>我单位收到贵单位“       号”询价</w:t>
      </w:r>
      <w:r>
        <w:rPr>
          <w:rFonts w:asciiTheme="minorEastAsia" w:hAnsiTheme="minorEastAsia" w:eastAsiaTheme="minorEastAsia"/>
        </w:rPr>
        <w:t>通知书</w:t>
      </w:r>
      <w:r>
        <w:rPr>
          <w:rFonts w:hint="eastAsia" w:asciiTheme="minorEastAsia" w:hAnsiTheme="minorEastAsia" w:eastAsiaTheme="minorEastAsia"/>
        </w:rPr>
        <w:t>后，经仔细阅读和研究，我单位决定参加本项目的询价活动。为此，我方郑重声明以下诸点，并负法律责任。</w:t>
      </w:r>
    </w:p>
    <w:p w14:paraId="6265EAD2">
      <w:pPr>
        <w:pStyle w:val="56"/>
        <w:spacing w:line="360" w:lineRule="exact"/>
        <w:ind w:firstLine="420"/>
        <w:jc w:val="left"/>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1.我单位愿意遵守贵单位有关采购的各项规定，提供询价通知书中要求的所有资料，并保证完全真实准确，若有虚假和违背，我单位愿意承担由此而产生的一切后果。</w:t>
      </w:r>
    </w:p>
    <w:p w14:paraId="749BFBC2">
      <w:pPr>
        <w:pStyle w:val="56"/>
        <w:spacing w:line="360" w:lineRule="exact"/>
        <w:ind w:firstLine="420"/>
        <w:jc w:val="left"/>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2.我单位承诺财务状况良好，依法缴纳税收和社会保障资金，具备履行合同所必需的设备和专业技术能力，参加采购活动前3年内在经营活动中没有重大违法记录。</w:t>
      </w:r>
    </w:p>
    <w:p w14:paraId="1E53D645">
      <w:pPr>
        <w:pStyle w:val="56"/>
        <w:spacing w:line="360" w:lineRule="exact"/>
        <w:ind w:firstLine="420"/>
        <w:jc w:val="left"/>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3.我单位承诺保证采购人在使用该货物或其任何一部分时不受第三方提出侵犯其专利权、著作权、商标权等知识产权的起诉。一旦出现侵权、索赔或诉讼，我单位承担全部责任。</w:t>
      </w:r>
    </w:p>
    <w:p w14:paraId="4145764E">
      <w:pPr>
        <w:pStyle w:val="56"/>
        <w:spacing w:line="360" w:lineRule="exact"/>
        <w:ind w:firstLine="420"/>
        <w:jc w:val="left"/>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4.我单位承诺该询价响应文件在询价开始后的全过程中保持有效，不作任何更改和变动。并同意按询价通知书中的规定，本询价响应文件的有效期限为投标开始后60天。</w:t>
      </w:r>
    </w:p>
    <w:p w14:paraId="5BEF49ED">
      <w:pPr>
        <w:pStyle w:val="56"/>
        <w:spacing w:line="360" w:lineRule="exact"/>
        <w:ind w:firstLine="420"/>
        <w:jc w:val="left"/>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5.我单位愿意按询价通知书规定的各项要求，向采购人提供所需货物与服务。询价报价包括但不限于询价通知书所确定的采购范围相应服务的提供、人员（包括工资和补贴）、办公场所及设施、保险、劳保、管理、各种税费、利润、税金、政策性文件规定及合同包含的所有风险、责任等各项应有费用，以及为完成该项服务项目所涉及到的一切相关费用，采购人不再支付其他任何费用。</w:t>
      </w:r>
    </w:p>
    <w:p w14:paraId="48239061">
      <w:pPr>
        <w:pStyle w:val="56"/>
        <w:spacing w:line="360" w:lineRule="exact"/>
        <w:ind w:firstLine="42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6.我单位认为贵单位有权决定成交供应商，还认为贵单位有权接受或拒绝所有的供应商。</w:t>
      </w:r>
    </w:p>
    <w:p w14:paraId="080224E0">
      <w:pPr>
        <w:pStyle w:val="56"/>
        <w:spacing w:line="360" w:lineRule="exact"/>
        <w:ind w:firstLine="420"/>
        <w:jc w:val="left"/>
        <w:rPr>
          <w:rFonts w:cs="宋体" w:asciiTheme="minorEastAsia" w:hAnsiTheme="minorEastAsia" w:eastAsiaTheme="minorEastAsia"/>
          <w:sz w:val="21"/>
          <w:szCs w:val="21"/>
        </w:rPr>
      </w:pPr>
      <w:r>
        <w:rPr>
          <w:rFonts w:hint="eastAsia" w:asciiTheme="minorEastAsia" w:hAnsiTheme="minorEastAsia" w:eastAsiaTheme="minorEastAsia"/>
          <w:sz w:val="21"/>
          <w:szCs w:val="21"/>
        </w:rPr>
        <w:t>7</w:t>
      </w:r>
      <w:r>
        <w:rPr>
          <w:rFonts w:asciiTheme="minorEastAsia" w:hAnsiTheme="minorEastAsia" w:eastAsiaTheme="minorEastAsia"/>
          <w:sz w:val="21"/>
          <w:szCs w:val="21"/>
        </w:rPr>
        <w:t>.</w:t>
      </w:r>
      <w:r>
        <w:rPr>
          <w:rFonts w:hint="eastAsia" w:cs="宋体" w:asciiTheme="minorEastAsia" w:hAnsiTheme="minorEastAsia" w:eastAsiaTheme="minorEastAsia"/>
          <w:sz w:val="21"/>
          <w:szCs w:val="21"/>
        </w:rPr>
        <w:t>我单位愿意遵守询价通知书中所列的收费标准，若我单位成交，我单位愿意按询价通知书的规定支付成交服务费。</w:t>
      </w:r>
    </w:p>
    <w:p w14:paraId="07BA7E5D">
      <w:pPr>
        <w:pStyle w:val="56"/>
        <w:spacing w:line="360" w:lineRule="exact"/>
        <w:ind w:firstLine="42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8.如果我单位的询价响应文件被接受，</w:t>
      </w:r>
      <w:r>
        <w:rPr>
          <w:rFonts w:hint="eastAsia" w:asciiTheme="minorEastAsia" w:hAnsiTheme="minorEastAsia" w:eastAsiaTheme="minorEastAsia"/>
          <w:sz w:val="21"/>
          <w:szCs w:val="21"/>
        </w:rPr>
        <w:t>愿按《中华人民共和国民法典》履行自己的全部责任，</w:t>
      </w:r>
      <w:r>
        <w:rPr>
          <w:rFonts w:asciiTheme="minorEastAsia" w:hAnsiTheme="minorEastAsia" w:eastAsiaTheme="minorEastAsia"/>
          <w:sz w:val="21"/>
          <w:szCs w:val="21"/>
        </w:rPr>
        <w:t>同时</w:t>
      </w:r>
      <w:r>
        <w:rPr>
          <w:rFonts w:hint="eastAsia" w:cs="宋体" w:asciiTheme="minorEastAsia" w:hAnsiTheme="minorEastAsia" w:eastAsiaTheme="minorEastAsia"/>
          <w:sz w:val="21"/>
          <w:szCs w:val="21"/>
        </w:rPr>
        <w:t>严格履行询价通知书中规定的每一项要求，按期、按质、按量履行合同的义务。</w:t>
      </w:r>
    </w:p>
    <w:p w14:paraId="3B22383A">
      <w:pPr>
        <w:pStyle w:val="56"/>
        <w:spacing w:line="360" w:lineRule="exact"/>
        <w:ind w:firstLine="420"/>
        <w:rPr>
          <w:rFonts w:cs="宋体"/>
          <w:sz w:val="21"/>
          <w:szCs w:val="21"/>
        </w:rPr>
      </w:pPr>
      <w:r>
        <w:rPr>
          <w:rFonts w:hint="eastAsia" w:cs="宋体"/>
          <w:sz w:val="21"/>
          <w:szCs w:val="21"/>
        </w:rPr>
        <w:t>9.与本次询价有关的正式通讯地址为：</w:t>
      </w:r>
    </w:p>
    <w:p w14:paraId="64F75D33">
      <w:pPr>
        <w:spacing w:line="360" w:lineRule="exact"/>
        <w:ind w:firstLine="420" w:firstLineChars="200"/>
        <w:rPr>
          <w:rFonts w:asciiTheme="minorEastAsia" w:hAnsiTheme="minorEastAsia" w:eastAsiaTheme="minorEastAsia"/>
        </w:rPr>
      </w:pPr>
    </w:p>
    <w:p w14:paraId="5EAB814C">
      <w:pPr>
        <w:pStyle w:val="11"/>
        <w:snapToGrid w:val="0"/>
        <w:spacing w:line="360" w:lineRule="auto"/>
        <w:ind w:firstLine="420"/>
        <w:rPr>
          <w:rFonts w:asciiTheme="minorEastAsia" w:hAnsiTheme="minorEastAsia"/>
          <w:sz w:val="21"/>
          <w:szCs w:val="21"/>
          <w:u w:val="single"/>
        </w:rPr>
      </w:pPr>
      <w:r>
        <w:rPr>
          <w:rFonts w:hint="eastAsia" w:asciiTheme="minorEastAsia" w:hAnsiTheme="minorEastAsia"/>
          <w:sz w:val="21"/>
          <w:szCs w:val="21"/>
        </w:rPr>
        <w:t>供应商（公章）：</w:t>
      </w:r>
    </w:p>
    <w:p w14:paraId="7D304DCC">
      <w:pPr>
        <w:pStyle w:val="11"/>
        <w:snapToGrid w:val="0"/>
        <w:spacing w:line="360" w:lineRule="auto"/>
        <w:ind w:firstLine="420"/>
        <w:rPr>
          <w:rFonts w:asciiTheme="minorEastAsia" w:hAnsiTheme="minorEastAsia"/>
          <w:sz w:val="21"/>
          <w:szCs w:val="21"/>
        </w:rPr>
      </w:pPr>
      <w:r>
        <w:rPr>
          <w:rFonts w:hint="eastAsia" w:asciiTheme="minorEastAsia" w:hAnsiTheme="minorEastAsia"/>
          <w:sz w:val="21"/>
          <w:szCs w:val="21"/>
        </w:rPr>
        <w:t>地址：</w:t>
      </w:r>
    </w:p>
    <w:p w14:paraId="4770CA99">
      <w:pPr>
        <w:pStyle w:val="11"/>
        <w:snapToGrid w:val="0"/>
        <w:spacing w:line="360" w:lineRule="auto"/>
        <w:ind w:firstLine="420"/>
        <w:rPr>
          <w:rFonts w:asciiTheme="minorEastAsia" w:hAnsiTheme="minorEastAsia"/>
          <w:sz w:val="21"/>
          <w:szCs w:val="21"/>
          <w:u w:val="single"/>
        </w:rPr>
      </w:pPr>
      <w:r>
        <w:rPr>
          <w:rFonts w:hint="eastAsia" w:asciiTheme="minorEastAsia" w:hAnsiTheme="minorEastAsia"/>
          <w:sz w:val="21"/>
          <w:szCs w:val="21"/>
        </w:rPr>
        <w:t>邮政编码：</w:t>
      </w:r>
    </w:p>
    <w:p w14:paraId="17015DB3">
      <w:pPr>
        <w:pStyle w:val="11"/>
        <w:snapToGrid w:val="0"/>
        <w:spacing w:line="360" w:lineRule="auto"/>
        <w:ind w:firstLine="420"/>
        <w:rPr>
          <w:rFonts w:asciiTheme="minorEastAsia" w:hAnsiTheme="minorEastAsia"/>
          <w:sz w:val="21"/>
          <w:szCs w:val="21"/>
        </w:rPr>
      </w:pPr>
      <w:r>
        <w:rPr>
          <w:rFonts w:hint="eastAsia" w:asciiTheme="minorEastAsia" w:hAnsiTheme="minorEastAsia"/>
          <w:sz w:val="21"/>
          <w:szCs w:val="21"/>
        </w:rPr>
        <w:t>联系人：</w:t>
      </w:r>
    </w:p>
    <w:p w14:paraId="19538CA0">
      <w:pPr>
        <w:pStyle w:val="11"/>
        <w:snapToGrid w:val="0"/>
        <w:spacing w:line="360" w:lineRule="auto"/>
        <w:ind w:firstLine="420"/>
        <w:rPr>
          <w:rFonts w:asciiTheme="minorEastAsia" w:hAnsiTheme="minorEastAsia"/>
          <w:sz w:val="21"/>
          <w:szCs w:val="21"/>
        </w:rPr>
      </w:pPr>
      <w:r>
        <w:rPr>
          <w:rFonts w:hint="eastAsia" w:asciiTheme="minorEastAsia" w:hAnsiTheme="minorEastAsia"/>
          <w:sz w:val="21"/>
          <w:szCs w:val="21"/>
        </w:rPr>
        <w:t xml:space="preserve">联系电话：    </w:t>
      </w:r>
    </w:p>
    <w:p w14:paraId="36D62993">
      <w:pPr>
        <w:pStyle w:val="11"/>
        <w:snapToGrid w:val="0"/>
        <w:spacing w:line="360" w:lineRule="auto"/>
        <w:ind w:firstLine="420"/>
        <w:rPr>
          <w:rFonts w:hint="eastAsia" w:cs="宋体"/>
          <w:color w:val="auto"/>
          <w:sz w:val="21"/>
          <w:szCs w:val="21"/>
        </w:rPr>
      </w:pPr>
      <w:r>
        <w:rPr>
          <w:rFonts w:hint="eastAsia" w:cs="宋体"/>
          <w:color w:val="auto"/>
          <w:sz w:val="21"/>
          <w:szCs w:val="21"/>
          <w:lang w:val="en-US" w:eastAsia="zh-CN"/>
        </w:rPr>
        <w:t>电子函件：</w:t>
      </w:r>
      <w:r>
        <w:rPr>
          <w:rFonts w:hint="eastAsia" w:cs="宋体"/>
          <w:color w:val="auto"/>
          <w:sz w:val="21"/>
          <w:szCs w:val="21"/>
        </w:rPr>
        <w:t xml:space="preserve"> </w:t>
      </w:r>
    </w:p>
    <w:p w14:paraId="4FA0338C">
      <w:pPr>
        <w:pStyle w:val="11"/>
        <w:snapToGrid w:val="0"/>
        <w:spacing w:line="360" w:lineRule="auto"/>
        <w:ind w:firstLine="420"/>
        <w:rPr>
          <w:rFonts w:asciiTheme="minorEastAsia" w:hAnsiTheme="minorEastAsia"/>
          <w:sz w:val="21"/>
          <w:szCs w:val="21"/>
          <w:u w:val="single"/>
        </w:rPr>
      </w:pPr>
      <w:r>
        <w:rPr>
          <w:rFonts w:hint="eastAsia" w:asciiTheme="minorEastAsia" w:hAnsiTheme="minorEastAsia"/>
          <w:sz w:val="21"/>
          <w:szCs w:val="21"/>
        </w:rPr>
        <w:t>开户名称：</w:t>
      </w:r>
    </w:p>
    <w:p w14:paraId="4EE01089">
      <w:pPr>
        <w:pStyle w:val="11"/>
        <w:snapToGrid w:val="0"/>
        <w:spacing w:line="360" w:lineRule="auto"/>
        <w:ind w:firstLine="420"/>
        <w:rPr>
          <w:rFonts w:asciiTheme="minorEastAsia" w:hAnsiTheme="minorEastAsia"/>
          <w:sz w:val="21"/>
          <w:szCs w:val="21"/>
          <w:u w:val="single"/>
        </w:rPr>
      </w:pPr>
      <w:r>
        <w:rPr>
          <w:rFonts w:hint="eastAsia" w:asciiTheme="minorEastAsia" w:hAnsiTheme="minorEastAsia"/>
          <w:sz w:val="21"/>
          <w:szCs w:val="21"/>
        </w:rPr>
        <w:t>开户银行：</w:t>
      </w:r>
    </w:p>
    <w:p w14:paraId="6C2C5EAC">
      <w:pPr>
        <w:pStyle w:val="11"/>
        <w:snapToGrid w:val="0"/>
        <w:spacing w:line="360" w:lineRule="auto"/>
        <w:ind w:firstLine="420"/>
        <w:rPr>
          <w:rFonts w:asciiTheme="minorEastAsia" w:hAnsiTheme="minorEastAsia"/>
          <w:sz w:val="21"/>
          <w:szCs w:val="21"/>
          <w:u w:val="single"/>
        </w:rPr>
      </w:pPr>
      <w:r>
        <w:rPr>
          <w:rFonts w:hint="eastAsia" w:asciiTheme="minorEastAsia" w:hAnsiTheme="minorEastAsia"/>
          <w:sz w:val="21"/>
          <w:szCs w:val="21"/>
        </w:rPr>
        <w:t>银行账号：</w:t>
      </w:r>
    </w:p>
    <w:p w14:paraId="4584A57B">
      <w:pPr>
        <w:pStyle w:val="11"/>
        <w:snapToGrid w:val="0"/>
        <w:spacing w:line="360" w:lineRule="auto"/>
        <w:ind w:firstLine="420"/>
        <w:rPr>
          <w:rFonts w:asciiTheme="minorEastAsia" w:hAnsiTheme="minorEastAsia"/>
          <w:sz w:val="21"/>
          <w:szCs w:val="21"/>
        </w:rPr>
      </w:pPr>
      <w:r>
        <w:rPr>
          <w:rFonts w:hint="eastAsia" w:asciiTheme="minorEastAsia" w:hAnsiTheme="minorEastAsia"/>
          <w:sz w:val="21"/>
          <w:szCs w:val="21"/>
        </w:rPr>
        <w:t>日期</w:t>
      </w:r>
      <w:r>
        <w:rPr>
          <w:rFonts w:asciiTheme="minorEastAsia" w:hAnsiTheme="minorEastAsia"/>
          <w:sz w:val="21"/>
          <w:szCs w:val="21"/>
        </w:rPr>
        <w:t>：</w:t>
      </w:r>
      <w:r>
        <w:rPr>
          <w:rFonts w:hint="eastAsia" w:asciiTheme="minorEastAsia" w:hAnsiTheme="minorEastAsia"/>
          <w:sz w:val="21"/>
          <w:szCs w:val="21"/>
        </w:rPr>
        <w:t xml:space="preserve">     </w:t>
      </w:r>
      <w:r>
        <w:rPr>
          <w:rFonts w:hint="eastAsia" w:asciiTheme="minorEastAsia" w:hAnsiTheme="minorEastAsia"/>
          <w:bCs/>
          <w:sz w:val="21"/>
          <w:szCs w:val="21"/>
        </w:rPr>
        <w:t>年   月   日</w:t>
      </w:r>
    </w:p>
    <w:p w14:paraId="1F79347B">
      <w:pPr>
        <w:widowControl/>
        <w:snapToGrid w:val="0"/>
        <w:spacing w:line="360" w:lineRule="auto"/>
        <w:ind w:right="-308"/>
        <w:jc w:val="left"/>
        <w:rPr>
          <w:rFonts w:ascii="宋体" w:cs="宋体"/>
          <w:kern w:val="0"/>
          <w:szCs w:val="21"/>
        </w:rPr>
      </w:pPr>
    </w:p>
    <w:p w14:paraId="37191EA5">
      <w:pPr>
        <w:outlineLvl w:val="1"/>
        <w:rPr>
          <w:rFonts w:cs="宋体"/>
          <w:b/>
          <w:szCs w:val="21"/>
        </w:rPr>
      </w:pPr>
      <w:r>
        <w:rPr>
          <w:rFonts w:hint="eastAsia" w:cs="Arial"/>
          <w:kern w:val="0"/>
          <w:szCs w:val="21"/>
        </w:rPr>
        <w:br w:type="page"/>
      </w:r>
      <w:r>
        <w:rPr>
          <w:rFonts w:hint="eastAsia" w:ascii="宋体" w:hAnsi="宋体" w:cs="宋体"/>
          <w:b/>
          <w:kern w:val="0"/>
          <w:szCs w:val="21"/>
        </w:rPr>
        <w:t>附件：3.法定代表人资格证明书</w:t>
      </w:r>
    </w:p>
    <w:p w14:paraId="5A43D2E2"/>
    <w:p w14:paraId="3E934579">
      <w:pPr>
        <w:spacing w:line="360" w:lineRule="auto"/>
        <w:jc w:val="center"/>
        <w:rPr>
          <w:rFonts w:ascii="宋体" w:hAnsi="宋体"/>
          <w:b/>
          <w:sz w:val="32"/>
          <w:szCs w:val="32"/>
        </w:rPr>
      </w:pPr>
      <w:r>
        <w:rPr>
          <w:rFonts w:hint="eastAsia" w:ascii="宋体" w:hAnsi="宋体"/>
          <w:b/>
          <w:sz w:val="28"/>
          <w:szCs w:val="28"/>
        </w:rPr>
        <w:t>法定代表人资格证明书</w:t>
      </w:r>
    </w:p>
    <w:p w14:paraId="3DF069AD">
      <w:pPr>
        <w:spacing w:line="360" w:lineRule="auto"/>
        <w:rPr>
          <w:rFonts w:ascii="宋体" w:hAnsi="宋体"/>
          <w:szCs w:val="21"/>
        </w:rPr>
      </w:pPr>
      <w:r>
        <w:rPr>
          <w:rFonts w:hint="eastAsia" w:ascii="宋体" w:hAnsi="宋体"/>
          <w:szCs w:val="21"/>
        </w:rPr>
        <w:t>供应商名称</w:t>
      </w:r>
      <w:r>
        <w:rPr>
          <w:rFonts w:ascii="宋体" w:hAnsi="宋体"/>
          <w:szCs w:val="21"/>
        </w:rPr>
        <w:t>:</w:t>
      </w:r>
    </w:p>
    <w:p w14:paraId="3F001E9C">
      <w:pPr>
        <w:spacing w:line="360" w:lineRule="auto"/>
        <w:rPr>
          <w:rFonts w:ascii="宋体" w:hAnsi="宋体"/>
          <w:szCs w:val="21"/>
        </w:rPr>
      </w:pPr>
      <w:r>
        <w:rPr>
          <w:rFonts w:hint="eastAsia" w:ascii="宋体" w:hAnsi="宋体"/>
          <w:szCs w:val="21"/>
        </w:rPr>
        <w:t>地址</w:t>
      </w:r>
      <w:r>
        <w:rPr>
          <w:rFonts w:ascii="宋体" w:hAnsi="宋体"/>
          <w:szCs w:val="21"/>
        </w:rPr>
        <w:t>:</w:t>
      </w:r>
    </w:p>
    <w:p w14:paraId="0FE2C2CC">
      <w:pPr>
        <w:spacing w:line="360" w:lineRule="auto"/>
        <w:rPr>
          <w:rFonts w:ascii="宋体" w:hAnsi="宋体"/>
          <w:szCs w:val="21"/>
        </w:rPr>
      </w:pPr>
      <w:r>
        <w:rPr>
          <w:rFonts w:hint="eastAsia" w:ascii="宋体" w:hAnsi="宋体"/>
          <w:szCs w:val="21"/>
        </w:rPr>
        <w:t>姓名</w:t>
      </w:r>
      <w:r>
        <w:rPr>
          <w:rFonts w:ascii="宋体" w:hAnsi="宋体"/>
          <w:szCs w:val="21"/>
        </w:rPr>
        <w:t>:            </w:t>
      </w:r>
      <w:r>
        <w:rPr>
          <w:rFonts w:hint="eastAsia" w:ascii="宋体" w:hAnsi="宋体"/>
          <w:szCs w:val="21"/>
        </w:rPr>
        <w:t>性别</w:t>
      </w:r>
      <w:r>
        <w:rPr>
          <w:rFonts w:ascii="宋体" w:hAnsi="宋体"/>
          <w:szCs w:val="21"/>
        </w:rPr>
        <w:t>:        </w:t>
      </w:r>
      <w:r>
        <w:rPr>
          <w:rFonts w:hint="eastAsia" w:ascii="宋体" w:hAnsi="宋体"/>
          <w:szCs w:val="21"/>
        </w:rPr>
        <w:t>年龄</w:t>
      </w:r>
      <w:r>
        <w:rPr>
          <w:rFonts w:ascii="宋体" w:hAnsi="宋体"/>
          <w:szCs w:val="21"/>
        </w:rPr>
        <w:t>:        </w:t>
      </w:r>
      <w:r>
        <w:rPr>
          <w:rFonts w:hint="eastAsia" w:ascii="宋体" w:hAnsi="宋体"/>
          <w:szCs w:val="21"/>
        </w:rPr>
        <w:t>职务</w:t>
      </w:r>
      <w:r>
        <w:rPr>
          <w:rFonts w:ascii="宋体" w:hAnsi="宋体"/>
          <w:szCs w:val="21"/>
        </w:rPr>
        <w:t>:</w:t>
      </w:r>
    </w:p>
    <w:p w14:paraId="7E3ACB2D">
      <w:pPr>
        <w:spacing w:line="360" w:lineRule="auto"/>
        <w:rPr>
          <w:rFonts w:ascii="宋体" w:hAnsi="宋体"/>
          <w:szCs w:val="21"/>
        </w:rPr>
      </w:pPr>
      <w:r>
        <w:rPr>
          <w:rFonts w:hint="eastAsia" w:ascii="宋体" w:hAnsi="宋体"/>
          <w:szCs w:val="21"/>
        </w:rPr>
        <w:t>系</w:t>
      </w:r>
      <w:r>
        <w:rPr>
          <w:rFonts w:ascii="宋体" w:hAnsi="宋体"/>
          <w:szCs w:val="21"/>
          <w:u w:val="single"/>
        </w:rPr>
        <w:t xml:space="preserve">               </w:t>
      </w:r>
      <w:r>
        <w:rPr>
          <w:rFonts w:hint="eastAsia" w:ascii="宋体" w:hAnsi="宋体"/>
          <w:szCs w:val="21"/>
        </w:rPr>
        <w:t>的法定代表人。为实施</w:t>
      </w:r>
      <w:r>
        <w:rPr>
          <w:rFonts w:ascii="宋体" w:hAnsi="宋体"/>
          <w:szCs w:val="21"/>
        </w:rPr>
        <w:t xml:space="preserve"> </w:t>
      </w:r>
      <w:r>
        <w:rPr>
          <w:rFonts w:hint="eastAsia" w:ascii="宋体" w:hAnsi="宋体"/>
          <w:szCs w:val="21"/>
          <w:u w:val="single"/>
        </w:rPr>
        <w:t xml:space="preserve">           （  </w:t>
      </w:r>
      <w:r>
        <w:rPr>
          <w:rFonts w:ascii="宋体" w:hAnsi="宋体"/>
          <w:szCs w:val="21"/>
          <w:u w:val="single"/>
        </w:rPr>
        <w:t xml:space="preserve">    </w:t>
      </w:r>
      <w:r>
        <w:rPr>
          <w:rFonts w:hint="eastAsia" w:ascii="宋体" w:hAnsi="宋体"/>
          <w:szCs w:val="21"/>
          <w:u w:val="single"/>
        </w:rPr>
        <w:t>号）</w:t>
      </w:r>
      <w:r>
        <w:rPr>
          <w:rFonts w:ascii="宋体" w:hAnsi="宋体"/>
          <w:szCs w:val="21"/>
          <w:u w:val="single"/>
        </w:rPr>
        <w:t> </w:t>
      </w:r>
      <w:r>
        <w:rPr>
          <w:rFonts w:hint="eastAsia" w:ascii="宋体" w:hAnsi="宋体"/>
          <w:szCs w:val="21"/>
        </w:rPr>
        <w:t>的工作，签署上述项目的响应文件、进行合同谈判、签署合同和处理与之有关的一切事务。</w:t>
      </w:r>
    </w:p>
    <w:p w14:paraId="361A7936">
      <w:pPr>
        <w:spacing w:line="360" w:lineRule="auto"/>
        <w:rPr>
          <w:rFonts w:ascii="宋体" w:hAnsi="宋体"/>
          <w:szCs w:val="21"/>
        </w:rPr>
      </w:pPr>
      <w:r>
        <w:rPr>
          <w:rFonts w:hint="eastAsia" w:ascii="宋体" w:hAnsi="宋体"/>
          <w:szCs w:val="21"/>
        </w:rPr>
        <w:t>特此证明。</w:t>
      </w:r>
    </w:p>
    <w:p w14:paraId="75BF8479">
      <w:pPr>
        <w:spacing w:line="360" w:lineRule="auto"/>
        <w:rPr>
          <w:rFonts w:ascii="宋体" w:hAnsi="宋体"/>
          <w:szCs w:val="21"/>
        </w:rPr>
      </w:pPr>
    </w:p>
    <w:p w14:paraId="702756BD">
      <w:pPr>
        <w:spacing w:line="360" w:lineRule="auto"/>
        <w:rPr>
          <w:rFonts w:ascii="宋体" w:hAnsi="宋体"/>
          <w:szCs w:val="21"/>
        </w:rPr>
      </w:pPr>
    </w:p>
    <w:p w14:paraId="1123C9BA">
      <w:pPr>
        <w:spacing w:line="360" w:lineRule="auto"/>
        <w:rPr>
          <w:rFonts w:ascii="宋体" w:hAnsi="宋体"/>
          <w:szCs w:val="21"/>
        </w:rPr>
      </w:pPr>
      <w:r>
        <w:rPr>
          <w:rFonts w:ascii="宋体" w:hAnsi="宋体"/>
          <w:szCs w:val="21"/>
        </w:rPr>
        <w:t>                 </w:t>
      </w:r>
      <w:r>
        <w:rPr>
          <w:rFonts w:hint="eastAsia" w:ascii="宋体" w:hAnsi="宋体"/>
          <w:szCs w:val="21"/>
        </w:rPr>
        <w:t>供应商：（公章）</w:t>
      </w:r>
    </w:p>
    <w:p w14:paraId="13BB92AB">
      <w:pPr>
        <w:spacing w:line="360" w:lineRule="auto"/>
        <w:rPr>
          <w:rFonts w:ascii="宋体" w:hAnsi="宋体"/>
          <w:szCs w:val="21"/>
        </w:rPr>
      </w:pPr>
      <w:r>
        <w:rPr>
          <w:rFonts w:ascii="宋体" w:hAnsi="宋体"/>
          <w:szCs w:val="21"/>
        </w:rPr>
        <w:t xml:space="preserve">                     </w:t>
      </w:r>
      <w:r>
        <w:rPr>
          <w:rFonts w:hint="eastAsia" w:ascii="宋体" w:hAnsi="宋体"/>
          <w:szCs w:val="21"/>
        </w:rPr>
        <w:t>法定代表人签字或盖章：</w:t>
      </w:r>
    </w:p>
    <w:p w14:paraId="0399EE9D">
      <w:pPr>
        <w:spacing w:line="360" w:lineRule="auto"/>
        <w:ind w:firstLine="3570" w:firstLineChars="1700"/>
        <w:rPr>
          <w:rFonts w:ascii="宋体" w:hAnsi="宋体"/>
          <w:szCs w:val="21"/>
        </w:rPr>
      </w:pPr>
      <w:r>
        <w:rPr>
          <w:rFonts w:hint="eastAsia" w:ascii="宋体" w:hAnsi="宋体"/>
          <w:szCs w:val="21"/>
        </w:rPr>
        <w:t>日期：</w:t>
      </w:r>
      <w:r>
        <w:rPr>
          <w:rFonts w:ascii="宋体" w:hAnsi="宋体"/>
          <w:szCs w:val="21"/>
        </w:rPr>
        <w:t xml:space="preserve">    </w:t>
      </w:r>
      <w:r>
        <w:rPr>
          <w:rFonts w:hint="eastAsia" w:ascii="宋体" w:hAnsi="宋体"/>
          <w:szCs w:val="21"/>
        </w:rPr>
        <w:t>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p w14:paraId="73849D2E">
      <w:pPr>
        <w:tabs>
          <w:tab w:val="left" w:pos="6045"/>
        </w:tabs>
        <w:snapToGrid w:val="0"/>
        <w:spacing w:line="360" w:lineRule="auto"/>
        <w:ind w:left="210" w:hanging="210" w:hangingChars="100"/>
        <w:rPr>
          <w:rFonts w:ascii="宋体" w:hAnsi="宋体"/>
          <w:szCs w:val="21"/>
        </w:rPr>
      </w:pPr>
    </w:p>
    <w:p w14:paraId="12530277">
      <w:pPr>
        <w:snapToGrid w:val="0"/>
        <w:spacing w:line="360" w:lineRule="auto"/>
        <w:rPr>
          <w:rFonts w:ascii="宋体" w:hAnsi="宋体"/>
          <w:szCs w:val="21"/>
        </w:rPr>
      </w:pPr>
      <w:r>
        <w:rPr>
          <w:rFonts w:hint="eastAsia" w:ascii="宋体" w:hAnsi="宋体" w:cs="宋体"/>
          <w:szCs w:val="21"/>
        </w:rPr>
        <w:t> </w:t>
      </w:r>
    </w:p>
    <w:p w14:paraId="5DB84A8C">
      <w:pPr>
        <w:snapToGrid w:val="0"/>
        <w:spacing w:line="360" w:lineRule="auto"/>
        <w:rPr>
          <w:rFonts w:ascii="宋体" w:hAnsi="宋体"/>
          <w:szCs w:val="21"/>
        </w:rPr>
      </w:pPr>
    </w:p>
    <w:p w14:paraId="3A95330D">
      <w:pPr>
        <w:snapToGrid w:val="0"/>
        <w:spacing w:line="360" w:lineRule="auto"/>
        <w:rPr>
          <w:rFonts w:ascii="宋体" w:hAnsi="宋体"/>
          <w:b/>
          <w:szCs w:val="21"/>
        </w:rPr>
      </w:pPr>
    </w:p>
    <w:p w14:paraId="09B9E5B5">
      <w:pPr>
        <w:spacing w:line="360" w:lineRule="auto"/>
        <w:rPr>
          <w:rFonts w:ascii="宋体" w:hAnsi="宋体"/>
          <w:szCs w:val="21"/>
        </w:rPr>
      </w:pPr>
      <w:r>
        <w:rPr>
          <w:rFonts w:hint="eastAsia" w:ascii="宋体" w:hAnsi="宋体"/>
          <w:szCs w:val="21"/>
        </w:rPr>
        <w:t>法定代表人身份证</w:t>
      </w:r>
    </w:p>
    <w:p w14:paraId="515B6A78">
      <w:pPr>
        <w:spacing w:line="360" w:lineRule="auto"/>
        <w:rPr>
          <w:rFonts w:ascii="宋体" w:hAnsi="宋体"/>
          <w:szCs w:val="21"/>
        </w:rPr>
      </w:pPr>
      <w:r>
        <w:rPr>
          <w:rFonts w:hint="eastAsia" w:ascii="宋体" w:hAnsi="宋体"/>
          <w:szCs w:val="21"/>
        </w:rPr>
        <w:t>（双面复印件）粘贴处</w:t>
      </w:r>
    </w:p>
    <w:p w14:paraId="5556E544">
      <w:pPr>
        <w:snapToGrid w:val="0"/>
        <w:spacing w:line="360" w:lineRule="auto"/>
        <w:rPr>
          <w:rFonts w:ascii="宋体" w:hAnsi="宋体"/>
          <w:b/>
          <w:sz w:val="24"/>
          <w:szCs w:val="28"/>
        </w:rPr>
      </w:pPr>
    </w:p>
    <w:p w14:paraId="47A7BBE0">
      <w:pPr>
        <w:snapToGrid w:val="0"/>
        <w:spacing w:line="360" w:lineRule="auto"/>
        <w:rPr>
          <w:rFonts w:ascii="宋体" w:hAnsi="宋体"/>
          <w:b/>
          <w:sz w:val="24"/>
          <w:szCs w:val="28"/>
        </w:rPr>
      </w:pPr>
    </w:p>
    <w:p w14:paraId="0A5E4E73"/>
    <w:p w14:paraId="4FE5EB64"/>
    <w:p w14:paraId="165DD731"/>
    <w:p w14:paraId="1624E52E"/>
    <w:p w14:paraId="3BC85823"/>
    <w:p w14:paraId="0C34AF1C"/>
    <w:p w14:paraId="6F328EAE"/>
    <w:p w14:paraId="226609F4"/>
    <w:p w14:paraId="244353DE"/>
    <w:p w14:paraId="2F50DD90">
      <w:pPr>
        <w:outlineLvl w:val="1"/>
        <w:rPr>
          <w:rFonts w:ascii="宋体" w:hAnsi="宋体" w:cs="宋体"/>
          <w:b/>
          <w:kern w:val="0"/>
          <w:szCs w:val="21"/>
        </w:rPr>
      </w:pPr>
      <w:r>
        <w:rPr>
          <w:rFonts w:ascii="宋体" w:hAnsi="宋体" w:cs="宋体"/>
          <w:b/>
          <w:kern w:val="0"/>
          <w:szCs w:val="21"/>
        </w:rPr>
        <w:br w:type="page"/>
      </w:r>
    </w:p>
    <w:p w14:paraId="5B33D0B9">
      <w:pPr>
        <w:outlineLvl w:val="1"/>
        <w:rPr>
          <w:rFonts w:ascii="宋体" w:hAnsi="宋体" w:cs="宋体"/>
          <w:b/>
          <w:kern w:val="0"/>
          <w:szCs w:val="21"/>
        </w:rPr>
      </w:pPr>
      <w:r>
        <w:rPr>
          <w:rFonts w:hint="eastAsia" w:ascii="宋体" w:hAnsi="宋体" w:cs="宋体"/>
          <w:b/>
          <w:kern w:val="0"/>
          <w:szCs w:val="21"/>
        </w:rPr>
        <w:t>附件：5.报价一览表</w:t>
      </w:r>
    </w:p>
    <w:p w14:paraId="3EB8777F">
      <w:pPr>
        <w:ind w:firstLine="309"/>
        <w:jc w:val="center"/>
        <w:rPr>
          <w:rFonts w:ascii="宋体" w:hAnsi="宋体"/>
          <w:sz w:val="28"/>
          <w:szCs w:val="28"/>
        </w:rPr>
      </w:pPr>
      <w:r>
        <w:rPr>
          <w:rFonts w:hint="eastAsia" w:ascii="宋体" w:hAnsi="宋体"/>
          <w:b/>
          <w:sz w:val="28"/>
          <w:szCs w:val="28"/>
        </w:rPr>
        <w:t>报价一览表</w:t>
      </w:r>
    </w:p>
    <w:p w14:paraId="33ADA87C">
      <w:pPr>
        <w:pStyle w:val="11"/>
        <w:snapToGrid w:val="0"/>
        <w:spacing w:line="360" w:lineRule="auto"/>
        <w:ind w:firstLine="420"/>
        <w:rPr>
          <w:rFonts w:asciiTheme="minorEastAsia" w:hAnsiTheme="minorEastAsia"/>
          <w:sz w:val="21"/>
          <w:szCs w:val="21"/>
          <w:u w:val="single"/>
        </w:rPr>
      </w:pPr>
      <w:r>
        <w:rPr>
          <w:rFonts w:hint="eastAsia" w:asciiTheme="minorEastAsia" w:hAnsiTheme="minorEastAsia"/>
          <w:sz w:val="21"/>
          <w:szCs w:val="21"/>
        </w:rPr>
        <w:t>供应商（公章）：</w:t>
      </w:r>
    </w:p>
    <w:tbl>
      <w:tblPr>
        <w:tblStyle w:val="20"/>
        <w:tblW w:w="7980" w:type="dxa"/>
        <w:tblInd w:w="2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5"/>
        <w:gridCol w:w="5955"/>
      </w:tblGrid>
      <w:tr w14:paraId="6B9F2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025" w:type="dxa"/>
            <w:tcBorders>
              <w:top w:val="single" w:color="auto" w:sz="4" w:space="0"/>
              <w:left w:val="single" w:color="auto" w:sz="4" w:space="0"/>
              <w:bottom w:val="single" w:color="auto" w:sz="4" w:space="0"/>
              <w:right w:val="single" w:color="auto" w:sz="4" w:space="0"/>
            </w:tcBorders>
            <w:vAlign w:val="center"/>
          </w:tcPr>
          <w:p w14:paraId="6EA156EE">
            <w:pPr>
              <w:jc w:val="center"/>
              <w:rPr>
                <w:rFonts w:ascii="宋体" w:hAnsi="宋体"/>
                <w:szCs w:val="21"/>
              </w:rPr>
            </w:pPr>
            <w:r>
              <w:rPr>
                <w:rFonts w:hint="eastAsia" w:ascii="宋体" w:hAnsi="宋体"/>
                <w:szCs w:val="21"/>
              </w:rPr>
              <w:t>项目名称</w:t>
            </w:r>
          </w:p>
        </w:tc>
        <w:tc>
          <w:tcPr>
            <w:tcW w:w="5955" w:type="dxa"/>
            <w:tcBorders>
              <w:top w:val="single" w:color="auto" w:sz="4" w:space="0"/>
              <w:left w:val="single" w:color="auto" w:sz="4" w:space="0"/>
              <w:bottom w:val="single" w:color="auto" w:sz="4" w:space="0"/>
              <w:right w:val="single" w:color="auto" w:sz="4" w:space="0"/>
            </w:tcBorders>
            <w:vAlign w:val="center"/>
          </w:tcPr>
          <w:p w14:paraId="33DA23F5">
            <w:pPr>
              <w:jc w:val="center"/>
              <w:rPr>
                <w:rFonts w:ascii="宋体" w:hAnsi="宋体"/>
                <w:szCs w:val="21"/>
              </w:rPr>
            </w:pPr>
          </w:p>
        </w:tc>
      </w:tr>
      <w:tr w14:paraId="4BC8F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025" w:type="dxa"/>
            <w:tcBorders>
              <w:top w:val="single" w:color="auto" w:sz="4" w:space="0"/>
              <w:left w:val="single" w:color="auto" w:sz="4" w:space="0"/>
              <w:bottom w:val="single" w:color="auto" w:sz="4" w:space="0"/>
              <w:right w:val="single" w:color="auto" w:sz="4" w:space="0"/>
            </w:tcBorders>
            <w:vAlign w:val="center"/>
          </w:tcPr>
          <w:p w14:paraId="40AE049E">
            <w:pPr>
              <w:jc w:val="center"/>
              <w:rPr>
                <w:rFonts w:ascii="宋体" w:hAnsi="宋体"/>
                <w:szCs w:val="21"/>
              </w:rPr>
            </w:pPr>
            <w:r>
              <w:rPr>
                <w:rFonts w:hint="eastAsia" w:ascii="宋体" w:hAnsi="宋体"/>
                <w:szCs w:val="21"/>
              </w:rPr>
              <w:t>项目总价</w:t>
            </w:r>
          </w:p>
        </w:tc>
        <w:tc>
          <w:tcPr>
            <w:tcW w:w="5955" w:type="dxa"/>
            <w:tcBorders>
              <w:top w:val="single" w:color="auto" w:sz="4" w:space="0"/>
              <w:left w:val="single" w:color="auto" w:sz="4" w:space="0"/>
              <w:bottom w:val="single" w:color="auto" w:sz="4" w:space="0"/>
              <w:right w:val="single" w:color="auto" w:sz="4" w:space="0"/>
            </w:tcBorders>
            <w:vAlign w:val="center"/>
          </w:tcPr>
          <w:p w14:paraId="155E7476">
            <w:pPr>
              <w:jc w:val="center"/>
              <w:rPr>
                <w:rFonts w:ascii="宋体" w:hAnsi="宋体"/>
                <w:szCs w:val="21"/>
              </w:rPr>
            </w:pPr>
            <w:r>
              <w:rPr>
                <w:rFonts w:hint="eastAsia" w:ascii="宋体" w:hAnsi="宋体"/>
                <w:szCs w:val="21"/>
              </w:rPr>
              <w:t>￥</w:t>
            </w:r>
            <w:r>
              <w:rPr>
                <w:rFonts w:hint="eastAsia" w:ascii="宋体" w:hAnsi="宋体"/>
                <w:szCs w:val="21"/>
                <w:u w:val="single"/>
              </w:rPr>
              <w:t xml:space="preserve">                </w:t>
            </w:r>
            <w:r>
              <w:rPr>
                <w:rFonts w:hint="eastAsia" w:ascii="宋体" w:hAnsi="宋体"/>
                <w:szCs w:val="21"/>
              </w:rPr>
              <w:t xml:space="preserve">  大写：人民币              元</w:t>
            </w:r>
          </w:p>
        </w:tc>
      </w:tr>
    </w:tbl>
    <w:p w14:paraId="6E459050">
      <w:pPr>
        <w:rPr>
          <w:rFonts w:ascii="宋体" w:hAnsi="宋体"/>
          <w:szCs w:val="21"/>
        </w:rPr>
      </w:pPr>
    </w:p>
    <w:p w14:paraId="78EF895B">
      <w:pPr>
        <w:pStyle w:val="83"/>
        <w:spacing w:line="360" w:lineRule="exact"/>
        <w:ind w:firstLine="4620"/>
        <w:jc w:val="right"/>
        <w:rPr>
          <w:rFonts w:hAnsi="宋体"/>
          <w:sz w:val="21"/>
          <w:szCs w:val="21"/>
        </w:rPr>
      </w:pPr>
      <w:r>
        <w:rPr>
          <w:rFonts w:hint="eastAsia" w:hAnsi="宋体" w:eastAsia="宋体"/>
          <w:sz w:val="21"/>
          <w:szCs w:val="21"/>
        </w:rPr>
        <w:t>年     月     日</w:t>
      </w:r>
      <w:r>
        <w:rPr>
          <w:rFonts w:hint="eastAsia" w:hAnsi="宋体"/>
          <w:sz w:val="21"/>
          <w:szCs w:val="21"/>
        </w:rPr>
        <w:t xml:space="preserve"> </w:t>
      </w:r>
    </w:p>
    <w:p w14:paraId="0A984359">
      <w:pPr>
        <w:outlineLvl w:val="1"/>
        <w:rPr>
          <w:rFonts w:hint="eastAsia" w:ascii="宋体" w:hAnsi="宋体" w:cs="宋体"/>
          <w:b/>
          <w:kern w:val="0"/>
          <w:szCs w:val="21"/>
        </w:rPr>
      </w:pPr>
    </w:p>
    <w:p w14:paraId="0A8DFF93">
      <w:pPr>
        <w:outlineLvl w:val="1"/>
        <w:rPr>
          <w:rFonts w:hint="eastAsia" w:ascii="宋体" w:hAnsi="宋体" w:cs="宋体"/>
          <w:b/>
          <w:kern w:val="0"/>
          <w:szCs w:val="21"/>
        </w:rPr>
      </w:pPr>
    </w:p>
    <w:p w14:paraId="48216A7A">
      <w:pPr>
        <w:outlineLvl w:val="1"/>
        <w:rPr>
          <w:rFonts w:hint="eastAsia" w:ascii="宋体" w:hAnsi="宋体" w:cs="宋体"/>
          <w:b/>
          <w:kern w:val="0"/>
          <w:szCs w:val="21"/>
        </w:rPr>
      </w:pPr>
    </w:p>
    <w:p w14:paraId="52958D93">
      <w:pPr>
        <w:outlineLvl w:val="1"/>
        <w:rPr>
          <w:rFonts w:hint="eastAsia" w:ascii="宋体" w:hAnsi="宋体" w:cs="宋体"/>
          <w:b/>
          <w:kern w:val="0"/>
          <w:szCs w:val="21"/>
        </w:rPr>
      </w:pPr>
    </w:p>
    <w:p w14:paraId="28EA9004">
      <w:pPr>
        <w:outlineLvl w:val="1"/>
        <w:rPr>
          <w:rFonts w:ascii="宋体" w:hAnsi="宋体" w:cs="宋体"/>
          <w:b/>
          <w:sz w:val="28"/>
          <w:szCs w:val="28"/>
        </w:rPr>
      </w:pPr>
      <w:r>
        <w:rPr>
          <w:rFonts w:hint="eastAsia" w:ascii="宋体" w:hAnsi="宋体" w:cs="宋体"/>
          <w:b/>
          <w:kern w:val="0"/>
          <w:szCs w:val="21"/>
        </w:rPr>
        <w:t>附件：6.报价明细表</w:t>
      </w:r>
    </w:p>
    <w:p w14:paraId="67845D62">
      <w:pPr>
        <w:spacing w:line="360" w:lineRule="auto"/>
        <w:jc w:val="center"/>
        <w:rPr>
          <w:rFonts w:ascii="宋体" w:hAnsi="宋体"/>
          <w:b/>
          <w:color w:val="auto"/>
          <w:sz w:val="28"/>
          <w:szCs w:val="28"/>
        </w:rPr>
      </w:pPr>
      <w:r>
        <w:rPr>
          <w:rFonts w:hint="eastAsia" w:ascii="宋体" w:hAnsi="宋体"/>
          <w:b/>
          <w:color w:val="auto"/>
          <w:sz w:val="28"/>
          <w:szCs w:val="28"/>
        </w:rPr>
        <w:t>报价明细表</w:t>
      </w:r>
    </w:p>
    <w:p w14:paraId="371711B7">
      <w:pPr>
        <w:snapToGrid w:val="0"/>
        <w:spacing w:line="360" w:lineRule="auto"/>
        <w:rPr>
          <w:rFonts w:ascii="宋体" w:hAnsi="宋体"/>
          <w:color w:val="auto"/>
          <w:szCs w:val="21"/>
        </w:rPr>
      </w:pPr>
      <w:r>
        <w:rPr>
          <w:rFonts w:hint="eastAsia" w:ascii="宋体" w:hAnsi="宋体"/>
          <w:color w:val="auto"/>
          <w:szCs w:val="21"/>
        </w:rPr>
        <w:t>项目编号：</w:t>
      </w:r>
      <w:r>
        <w:rPr>
          <w:rFonts w:hint="eastAsia" w:ascii="宋体" w:hAnsi="宋体"/>
          <w:color w:val="auto"/>
          <w:szCs w:val="21"/>
          <w:u w:val="single"/>
        </w:rPr>
        <w:t xml:space="preserve">                          </w:t>
      </w:r>
      <w:r>
        <w:rPr>
          <w:rFonts w:hint="eastAsia" w:ascii="宋体" w:hAnsi="宋体" w:cs="宋体"/>
          <w:color w:val="auto"/>
          <w:szCs w:val="21"/>
        </w:rPr>
        <w:t> </w:t>
      </w:r>
    </w:p>
    <w:p w14:paraId="4E1F39A5">
      <w:pPr>
        <w:widowControl/>
        <w:snapToGrid w:val="0"/>
        <w:spacing w:line="360" w:lineRule="auto"/>
        <w:rPr>
          <w:rFonts w:ascii="宋体" w:hAnsi="宋体" w:cs="Arial"/>
          <w:color w:val="auto"/>
          <w:kern w:val="0"/>
          <w:szCs w:val="21"/>
        </w:rPr>
      </w:pPr>
      <w:r>
        <w:rPr>
          <w:rFonts w:hint="eastAsia" w:ascii="宋体" w:hAnsi="宋体" w:cs="Arial"/>
          <w:color w:val="auto"/>
          <w:kern w:val="0"/>
          <w:szCs w:val="21"/>
        </w:rPr>
        <w:t>供应商名称（公章）：</w:t>
      </w:r>
    </w:p>
    <w:tbl>
      <w:tblPr>
        <w:tblStyle w:val="20"/>
        <w:tblW w:w="86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2002"/>
        <w:gridCol w:w="1954"/>
        <w:gridCol w:w="1042"/>
        <w:gridCol w:w="992"/>
        <w:gridCol w:w="919"/>
        <w:gridCol w:w="1072"/>
      </w:tblGrid>
      <w:tr w14:paraId="44D89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69" w:type="dxa"/>
            <w:vMerge w:val="restart"/>
            <w:tcBorders>
              <w:top w:val="single" w:color="auto" w:sz="4" w:space="0"/>
              <w:left w:val="single" w:color="auto" w:sz="4" w:space="0"/>
              <w:bottom w:val="single" w:color="auto" w:sz="4" w:space="0"/>
              <w:right w:val="single" w:color="auto" w:sz="4" w:space="0"/>
            </w:tcBorders>
            <w:noWrap w:val="0"/>
            <w:vAlign w:val="center"/>
          </w:tcPr>
          <w:p w14:paraId="147075CB">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宋体" w:hAnsi="宋体" w:cs="Arial"/>
                <w:kern w:val="0"/>
                <w:sz w:val="21"/>
                <w:szCs w:val="21"/>
              </w:rPr>
            </w:pPr>
            <w:r>
              <w:rPr>
                <w:rFonts w:hint="eastAsia" w:ascii="宋体" w:hAnsi="宋体" w:cs="Arial"/>
                <w:kern w:val="0"/>
                <w:sz w:val="21"/>
                <w:szCs w:val="21"/>
              </w:rPr>
              <w:t>序号</w:t>
            </w:r>
          </w:p>
        </w:tc>
        <w:tc>
          <w:tcPr>
            <w:tcW w:w="2002" w:type="dxa"/>
            <w:vMerge w:val="restart"/>
            <w:tcBorders>
              <w:top w:val="single" w:color="auto" w:sz="4" w:space="0"/>
              <w:left w:val="single" w:color="auto" w:sz="4" w:space="0"/>
              <w:bottom w:val="single" w:color="auto" w:sz="4" w:space="0"/>
              <w:right w:val="single" w:color="auto" w:sz="4" w:space="0"/>
            </w:tcBorders>
            <w:noWrap w:val="0"/>
            <w:vAlign w:val="center"/>
          </w:tcPr>
          <w:p w14:paraId="3313EFEC">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宋体" w:hAnsi="宋体" w:cs="Arial"/>
                <w:kern w:val="0"/>
                <w:sz w:val="21"/>
                <w:szCs w:val="21"/>
              </w:rPr>
            </w:pPr>
            <w:r>
              <w:rPr>
                <w:rFonts w:hint="eastAsia" w:ascii="宋体" w:hAnsi="宋体" w:cs="Arial"/>
                <w:kern w:val="0"/>
                <w:sz w:val="21"/>
                <w:szCs w:val="21"/>
              </w:rPr>
              <w:t>分项名称</w:t>
            </w:r>
          </w:p>
        </w:tc>
        <w:tc>
          <w:tcPr>
            <w:tcW w:w="1954" w:type="dxa"/>
            <w:vMerge w:val="restart"/>
            <w:tcBorders>
              <w:top w:val="single" w:color="auto" w:sz="4" w:space="0"/>
              <w:left w:val="single" w:color="auto" w:sz="4" w:space="0"/>
              <w:bottom w:val="single" w:color="auto" w:sz="4" w:space="0"/>
              <w:right w:val="single" w:color="auto" w:sz="4" w:space="0"/>
            </w:tcBorders>
            <w:noWrap w:val="0"/>
            <w:vAlign w:val="center"/>
          </w:tcPr>
          <w:p w14:paraId="37BF1862">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宋体" w:hAnsi="宋体" w:cs="Arial"/>
                <w:kern w:val="0"/>
                <w:sz w:val="21"/>
                <w:szCs w:val="21"/>
              </w:rPr>
            </w:pPr>
            <w:r>
              <w:rPr>
                <w:rFonts w:hint="eastAsia" w:ascii="宋体" w:hAnsi="宋体" w:cs="Arial"/>
                <w:kern w:val="0"/>
                <w:sz w:val="21"/>
                <w:szCs w:val="21"/>
              </w:rPr>
              <w:t>服务内容</w:t>
            </w:r>
          </w:p>
        </w:tc>
        <w:tc>
          <w:tcPr>
            <w:tcW w:w="1042" w:type="dxa"/>
            <w:vMerge w:val="restart"/>
            <w:tcBorders>
              <w:top w:val="single" w:color="auto" w:sz="4" w:space="0"/>
              <w:left w:val="single" w:color="auto" w:sz="4" w:space="0"/>
              <w:bottom w:val="single" w:color="auto" w:sz="4" w:space="0"/>
              <w:right w:val="single" w:color="auto" w:sz="4" w:space="0"/>
            </w:tcBorders>
            <w:noWrap w:val="0"/>
            <w:vAlign w:val="center"/>
          </w:tcPr>
          <w:p w14:paraId="15FB8AF3">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宋体" w:hAnsi="宋体" w:cs="Arial"/>
                <w:kern w:val="0"/>
                <w:sz w:val="21"/>
                <w:szCs w:val="21"/>
              </w:rPr>
            </w:pPr>
            <w:r>
              <w:rPr>
                <w:rFonts w:hint="eastAsia" w:ascii="宋体" w:hAnsi="宋体" w:cs="Arial"/>
                <w:kern w:val="0"/>
                <w:sz w:val="21"/>
                <w:szCs w:val="21"/>
              </w:rPr>
              <w:t>数量</w:t>
            </w:r>
          </w:p>
        </w:tc>
        <w:tc>
          <w:tcPr>
            <w:tcW w:w="992" w:type="dxa"/>
            <w:vMerge w:val="restart"/>
            <w:tcBorders>
              <w:top w:val="single" w:color="auto" w:sz="4" w:space="0"/>
              <w:left w:val="single" w:color="auto" w:sz="4" w:space="0"/>
              <w:bottom w:val="single" w:color="auto" w:sz="4" w:space="0"/>
              <w:right w:val="single" w:color="auto" w:sz="4" w:space="0"/>
            </w:tcBorders>
            <w:noWrap w:val="0"/>
            <w:vAlign w:val="center"/>
          </w:tcPr>
          <w:p w14:paraId="08A2FECC">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宋体" w:hAnsi="宋体" w:cs="Arial"/>
                <w:kern w:val="0"/>
                <w:sz w:val="21"/>
                <w:szCs w:val="21"/>
              </w:rPr>
            </w:pPr>
            <w:r>
              <w:rPr>
                <w:rFonts w:hint="eastAsia" w:ascii="宋体" w:hAnsi="宋体" w:cs="Arial"/>
                <w:kern w:val="0"/>
                <w:sz w:val="21"/>
                <w:szCs w:val="21"/>
              </w:rPr>
              <w:t>单位</w:t>
            </w: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14:paraId="0539AA5B">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宋体" w:hAnsi="宋体" w:cs="Arial"/>
                <w:kern w:val="0"/>
                <w:sz w:val="21"/>
                <w:szCs w:val="21"/>
              </w:rPr>
            </w:pPr>
            <w:r>
              <w:rPr>
                <w:rFonts w:hint="eastAsia" w:ascii="宋体" w:hAnsi="宋体" w:cs="Arial"/>
                <w:kern w:val="0"/>
                <w:sz w:val="21"/>
                <w:szCs w:val="21"/>
              </w:rPr>
              <w:t>响应价格</w:t>
            </w:r>
          </w:p>
        </w:tc>
      </w:tr>
      <w:tr w14:paraId="5F736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69" w:type="dxa"/>
            <w:vMerge w:val="continue"/>
            <w:tcBorders>
              <w:top w:val="single" w:color="auto" w:sz="4" w:space="0"/>
              <w:left w:val="single" w:color="auto" w:sz="4" w:space="0"/>
              <w:bottom w:val="single" w:color="auto" w:sz="4" w:space="0"/>
              <w:right w:val="single" w:color="auto" w:sz="4" w:space="0"/>
            </w:tcBorders>
            <w:noWrap w:val="0"/>
            <w:vAlign w:val="center"/>
          </w:tcPr>
          <w:p w14:paraId="32E9DF01">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宋体" w:hAnsi="宋体" w:cs="Arial"/>
                <w:kern w:val="0"/>
                <w:sz w:val="21"/>
                <w:szCs w:val="21"/>
              </w:rPr>
            </w:pPr>
          </w:p>
        </w:tc>
        <w:tc>
          <w:tcPr>
            <w:tcW w:w="2002" w:type="dxa"/>
            <w:vMerge w:val="continue"/>
            <w:tcBorders>
              <w:top w:val="single" w:color="auto" w:sz="4" w:space="0"/>
              <w:left w:val="single" w:color="auto" w:sz="4" w:space="0"/>
              <w:bottom w:val="single" w:color="auto" w:sz="4" w:space="0"/>
              <w:right w:val="single" w:color="auto" w:sz="4" w:space="0"/>
            </w:tcBorders>
            <w:noWrap w:val="0"/>
            <w:vAlign w:val="center"/>
          </w:tcPr>
          <w:p w14:paraId="7A286A37">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宋体" w:hAnsi="宋体" w:cs="Arial"/>
                <w:kern w:val="0"/>
                <w:sz w:val="21"/>
                <w:szCs w:val="21"/>
              </w:rPr>
            </w:pPr>
          </w:p>
        </w:tc>
        <w:tc>
          <w:tcPr>
            <w:tcW w:w="1954" w:type="dxa"/>
            <w:vMerge w:val="continue"/>
            <w:tcBorders>
              <w:top w:val="single" w:color="auto" w:sz="4" w:space="0"/>
              <w:left w:val="single" w:color="auto" w:sz="4" w:space="0"/>
              <w:bottom w:val="single" w:color="auto" w:sz="4" w:space="0"/>
              <w:right w:val="single" w:color="auto" w:sz="4" w:space="0"/>
            </w:tcBorders>
            <w:noWrap w:val="0"/>
            <w:vAlign w:val="center"/>
          </w:tcPr>
          <w:p w14:paraId="2811F196">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宋体" w:hAnsi="宋体" w:cs="Arial"/>
                <w:kern w:val="0"/>
                <w:sz w:val="21"/>
                <w:szCs w:val="21"/>
              </w:rPr>
            </w:pPr>
          </w:p>
        </w:tc>
        <w:tc>
          <w:tcPr>
            <w:tcW w:w="1042" w:type="dxa"/>
            <w:vMerge w:val="continue"/>
            <w:tcBorders>
              <w:top w:val="single" w:color="auto" w:sz="4" w:space="0"/>
              <w:left w:val="single" w:color="auto" w:sz="4" w:space="0"/>
              <w:bottom w:val="single" w:color="auto" w:sz="4" w:space="0"/>
              <w:right w:val="single" w:color="auto" w:sz="4" w:space="0"/>
            </w:tcBorders>
            <w:noWrap w:val="0"/>
            <w:vAlign w:val="center"/>
          </w:tcPr>
          <w:p w14:paraId="2EC0ECEA">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宋体" w:hAnsi="宋体" w:cs="Arial"/>
                <w:kern w:val="0"/>
                <w:sz w:val="21"/>
                <w:szCs w:val="21"/>
              </w:rPr>
            </w:pPr>
          </w:p>
        </w:tc>
        <w:tc>
          <w:tcPr>
            <w:tcW w:w="992" w:type="dxa"/>
            <w:vMerge w:val="continue"/>
            <w:tcBorders>
              <w:top w:val="single" w:color="auto" w:sz="4" w:space="0"/>
              <w:left w:val="single" w:color="auto" w:sz="4" w:space="0"/>
              <w:bottom w:val="single" w:color="auto" w:sz="4" w:space="0"/>
              <w:right w:val="single" w:color="auto" w:sz="4" w:space="0"/>
            </w:tcBorders>
            <w:noWrap w:val="0"/>
            <w:vAlign w:val="center"/>
          </w:tcPr>
          <w:p w14:paraId="0724AF18">
            <w:pPr>
              <w:keepNext w:val="0"/>
              <w:keepLines w:val="0"/>
              <w:pageBreakBefore w:val="0"/>
              <w:widowControl/>
              <w:kinsoku/>
              <w:wordWrap/>
              <w:overflowPunct/>
              <w:topLinePunct w:val="0"/>
              <w:autoSpaceDE/>
              <w:autoSpaceDN/>
              <w:bidi w:val="0"/>
              <w:adjustRightInd w:val="0"/>
              <w:snapToGrid w:val="0"/>
              <w:spacing w:line="360" w:lineRule="exact"/>
              <w:jc w:val="left"/>
              <w:textAlignment w:val="auto"/>
              <w:rPr>
                <w:rFonts w:ascii="宋体" w:hAnsi="宋体" w:cs="Arial"/>
                <w:kern w:val="0"/>
                <w:sz w:val="21"/>
                <w:szCs w:val="21"/>
              </w:rPr>
            </w:pPr>
          </w:p>
        </w:tc>
        <w:tc>
          <w:tcPr>
            <w:tcW w:w="919" w:type="dxa"/>
            <w:tcBorders>
              <w:top w:val="single" w:color="auto" w:sz="4" w:space="0"/>
              <w:left w:val="single" w:color="auto" w:sz="4" w:space="0"/>
              <w:bottom w:val="single" w:color="auto" w:sz="4" w:space="0"/>
              <w:right w:val="single" w:color="auto" w:sz="4" w:space="0"/>
            </w:tcBorders>
            <w:noWrap w:val="0"/>
            <w:vAlign w:val="center"/>
          </w:tcPr>
          <w:p w14:paraId="77C5ABD8">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宋体" w:hAnsi="宋体" w:cs="Arial"/>
                <w:kern w:val="0"/>
                <w:sz w:val="21"/>
                <w:szCs w:val="21"/>
              </w:rPr>
            </w:pPr>
            <w:r>
              <w:rPr>
                <w:rFonts w:hint="eastAsia" w:ascii="宋体" w:hAnsi="宋体" w:cs="Arial"/>
                <w:kern w:val="0"/>
                <w:sz w:val="21"/>
                <w:szCs w:val="21"/>
              </w:rPr>
              <w:t>单价</w:t>
            </w:r>
          </w:p>
        </w:tc>
        <w:tc>
          <w:tcPr>
            <w:tcW w:w="1072" w:type="dxa"/>
            <w:tcBorders>
              <w:top w:val="single" w:color="auto" w:sz="4" w:space="0"/>
              <w:left w:val="single" w:color="auto" w:sz="4" w:space="0"/>
              <w:bottom w:val="single" w:color="auto" w:sz="4" w:space="0"/>
              <w:right w:val="single" w:color="auto" w:sz="4" w:space="0"/>
            </w:tcBorders>
            <w:noWrap w:val="0"/>
            <w:vAlign w:val="center"/>
          </w:tcPr>
          <w:p w14:paraId="01C8E96A">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宋体" w:hAnsi="宋体" w:cs="Arial"/>
                <w:kern w:val="0"/>
                <w:sz w:val="21"/>
                <w:szCs w:val="21"/>
              </w:rPr>
            </w:pPr>
            <w:r>
              <w:rPr>
                <w:rFonts w:hint="eastAsia" w:ascii="宋体" w:hAnsi="宋体" w:cs="Arial"/>
                <w:kern w:val="0"/>
                <w:sz w:val="21"/>
                <w:szCs w:val="21"/>
              </w:rPr>
              <w:t>合价</w:t>
            </w:r>
          </w:p>
        </w:tc>
      </w:tr>
      <w:tr w14:paraId="5B159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69" w:type="dxa"/>
            <w:tcBorders>
              <w:top w:val="single" w:color="auto" w:sz="4" w:space="0"/>
              <w:left w:val="single" w:color="auto" w:sz="4" w:space="0"/>
              <w:bottom w:val="single" w:color="auto" w:sz="4" w:space="0"/>
              <w:right w:val="single" w:color="auto" w:sz="4" w:space="0"/>
            </w:tcBorders>
            <w:noWrap w:val="0"/>
            <w:vAlign w:val="center"/>
          </w:tcPr>
          <w:p w14:paraId="74684E14">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cs="Arial"/>
                <w:kern w:val="0"/>
                <w:sz w:val="21"/>
                <w:szCs w:val="21"/>
              </w:rPr>
            </w:pPr>
            <w:r>
              <w:rPr>
                <w:rFonts w:hint="eastAsia" w:ascii="宋体" w:hAnsi="宋体" w:cs="Arial"/>
                <w:kern w:val="0"/>
                <w:sz w:val="21"/>
                <w:szCs w:val="21"/>
              </w:rPr>
              <w:t>1</w:t>
            </w:r>
          </w:p>
        </w:tc>
        <w:tc>
          <w:tcPr>
            <w:tcW w:w="200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A94C020">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cs="Arial"/>
                <w:kern w:val="0"/>
                <w:sz w:val="21"/>
                <w:szCs w:val="21"/>
                <w:lang w:val="en-US" w:eastAsia="zh-CN"/>
              </w:rPr>
            </w:pPr>
            <w:r>
              <w:rPr>
                <w:rFonts w:hint="eastAsia" w:ascii="宋体" w:hAnsi="宋体" w:cs="Arial"/>
                <w:kern w:val="0"/>
                <w:sz w:val="21"/>
                <w:szCs w:val="21"/>
              </w:rPr>
              <w:t>舞台搭建（电子屏）</w:t>
            </w:r>
          </w:p>
        </w:tc>
        <w:tc>
          <w:tcPr>
            <w:tcW w:w="1954" w:type="dxa"/>
            <w:tcBorders>
              <w:top w:val="single" w:color="auto" w:sz="4" w:space="0"/>
              <w:left w:val="single" w:color="auto" w:sz="4" w:space="0"/>
              <w:bottom w:val="single" w:color="auto" w:sz="4" w:space="0"/>
              <w:right w:val="single" w:color="auto" w:sz="4" w:space="0"/>
            </w:tcBorders>
            <w:noWrap w:val="0"/>
            <w:vAlign w:val="center"/>
          </w:tcPr>
          <w:p w14:paraId="56BAC52C">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cs="Arial"/>
                <w:kern w:val="0"/>
                <w:sz w:val="21"/>
                <w:szCs w:val="21"/>
              </w:rPr>
            </w:pPr>
          </w:p>
        </w:tc>
        <w:tc>
          <w:tcPr>
            <w:tcW w:w="1042" w:type="dxa"/>
            <w:tcBorders>
              <w:top w:val="single" w:color="auto" w:sz="4" w:space="0"/>
              <w:left w:val="single" w:color="auto" w:sz="4" w:space="0"/>
              <w:bottom w:val="single" w:color="auto" w:sz="4" w:space="0"/>
              <w:right w:val="single" w:color="auto" w:sz="4" w:space="0"/>
            </w:tcBorders>
            <w:noWrap w:val="0"/>
            <w:vAlign w:val="center"/>
          </w:tcPr>
          <w:p w14:paraId="0C4DC74D">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cs="Arial"/>
                <w:kern w:val="0"/>
                <w:sz w:val="21"/>
                <w:szCs w:val="21"/>
                <w:lang w:val="en-US" w:eastAsia="zh-CN"/>
              </w:rPr>
            </w:pPr>
            <w:r>
              <w:rPr>
                <w:rFonts w:hint="eastAsia" w:ascii="宋体" w:hAnsi="宋体" w:cs="Arial"/>
                <w:kern w:val="0"/>
                <w:sz w:val="21"/>
                <w:szCs w:val="21"/>
                <w:lang w:val="en-US" w:eastAsia="zh-CN"/>
              </w:rPr>
              <w:t>1</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0F0F640E">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cs="Arial"/>
                <w:kern w:val="0"/>
                <w:sz w:val="21"/>
                <w:szCs w:val="21"/>
                <w:lang w:val="en-US" w:eastAsia="zh-CN"/>
              </w:rPr>
            </w:pPr>
            <w:r>
              <w:rPr>
                <w:rFonts w:hint="eastAsia" w:ascii="宋体" w:hAnsi="宋体" w:cs="Arial"/>
                <w:kern w:val="0"/>
                <w:sz w:val="21"/>
                <w:szCs w:val="21"/>
                <w:lang w:val="en-US" w:eastAsia="zh-CN"/>
              </w:rPr>
              <w:t>项</w:t>
            </w:r>
          </w:p>
        </w:tc>
        <w:tc>
          <w:tcPr>
            <w:tcW w:w="919" w:type="dxa"/>
            <w:tcBorders>
              <w:top w:val="single" w:color="auto" w:sz="4" w:space="0"/>
              <w:left w:val="single" w:color="auto" w:sz="4" w:space="0"/>
              <w:bottom w:val="single" w:color="auto" w:sz="4" w:space="0"/>
              <w:right w:val="single" w:color="auto" w:sz="4" w:space="0"/>
            </w:tcBorders>
            <w:noWrap w:val="0"/>
            <w:vAlign w:val="center"/>
          </w:tcPr>
          <w:p w14:paraId="63FECECD">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宋体" w:hAnsi="宋体" w:cs="Arial"/>
                <w:kern w:val="0"/>
                <w:sz w:val="21"/>
                <w:szCs w:val="21"/>
              </w:rPr>
            </w:pPr>
          </w:p>
        </w:tc>
        <w:tc>
          <w:tcPr>
            <w:tcW w:w="1072" w:type="dxa"/>
            <w:tcBorders>
              <w:top w:val="single" w:color="auto" w:sz="4" w:space="0"/>
              <w:left w:val="single" w:color="auto" w:sz="4" w:space="0"/>
              <w:bottom w:val="single" w:color="auto" w:sz="4" w:space="0"/>
              <w:right w:val="single" w:color="auto" w:sz="4" w:space="0"/>
            </w:tcBorders>
            <w:noWrap w:val="0"/>
            <w:vAlign w:val="center"/>
          </w:tcPr>
          <w:p w14:paraId="294ACC41">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宋体" w:hAnsi="宋体" w:cs="Arial"/>
                <w:kern w:val="0"/>
                <w:sz w:val="21"/>
                <w:szCs w:val="21"/>
              </w:rPr>
            </w:pPr>
          </w:p>
        </w:tc>
      </w:tr>
      <w:tr w14:paraId="1A301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69" w:type="dxa"/>
            <w:tcBorders>
              <w:top w:val="single" w:color="auto" w:sz="4" w:space="0"/>
              <w:left w:val="single" w:color="auto" w:sz="4" w:space="0"/>
              <w:bottom w:val="single" w:color="auto" w:sz="4" w:space="0"/>
              <w:right w:val="single" w:color="auto" w:sz="4" w:space="0"/>
            </w:tcBorders>
            <w:noWrap w:val="0"/>
            <w:vAlign w:val="center"/>
          </w:tcPr>
          <w:p w14:paraId="01046683">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cs="Arial"/>
                <w:kern w:val="0"/>
                <w:sz w:val="21"/>
                <w:szCs w:val="21"/>
              </w:rPr>
            </w:pPr>
            <w:r>
              <w:rPr>
                <w:rFonts w:hint="eastAsia" w:ascii="宋体" w:hAnsi="宋体" w:cs="Arial"/>
                <w:kern w:val="0"/>
                <w:sz w:val="21"/>
                <w:szCs w:val="21"/>
              </w:rPr>
              <w:t>2</w:t>
            </w:r>
          </w:p>
        </w:tc>
        <w:tc>
          <w:tcPr>
            <w:tcW w:w="200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25D17C9">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cs="Arial"/>
                <w:kern w:val="0"/>
                <w:sz w:val="21"/>
                <w:szCs w:val="21"/>
                <w:lang w:val="en-US" w:eastAsia="zh-CN"/>
              </w:rPr>
            </w:pPr>
            <w:r>
              <w:rPr>
                <w:rFonts w:hint="eastAsia" w:ascii="宋体" w:hAnsi="宋体" w:cs="Arial"/>
                <w:kern w:val="0"/>
                <w:sz w:val="21"/>
                <w:szCs w:val="21"/>
              </w:rPr>
              <w:t>音响、灯光、常务等</w:t>
            </w:r>
            <w:r>
              <w:rPr>
                <w:rFonts w:hint="eastAsia" w:ascii="宋体" w:hAnsi="宋体" w:cs="Arial"/>
                <w:kern w:val="0"/>
                <w:sz w:val="21"/>
                <w:szCs w:val="21"/>
                <w:lang w:val="en-US" w:eastAsia="zh-CN"/>
              </w:rPr>
              <w:t>执行</w:t>
            </w:r>
          </w:p>
        </w:tc>
        <w:tc>
          <w:tcPr>
            <w:tcW w:w="1954" w:type="dxa"/>
            <w:tcBorders>
              <w:top w:val="single" w:color="auto" w:sz="4" w:space="0"/>
              <w:left w:val="single" w:color="auto" w:sz="4" w:space="0"/>
              <w:bottom w:val="single" w:color="auto" w:sz="4" w:space="0"/>
              <w:right w:val="single" w:color="auto" w:sz="4" w:space="0"/>
            </w:tcBorders>
            <w:noWrap w:val="0"/>
            <w:vAlign w:val="center"/>
          </w:tcPr>
          <w:p w14:paraId="0D9BC826">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cs="Arial"/>
                <w:kern w:val="0"/>
                <w:sz w:val="21"/>
                <w:szCs w:val="21"/>
              </w:rPr>
            </w:pPr>
          </w:p>
        </w:tc>
        <w:tc>
          <w:tcPr>
            <w:tcW w:w="1042" w:type="dxa"/>
            <w:tcBorders>
              <w:top w:val="single" w:color="auto" w:sz="4" w:space="0"/>
              <w:left w:val="single" w:color="auto" w:sz="4" w:space="0"/>
              <w:bottom w:val="single" w:color="auto" w:sz="4" w:space="0"/>
              <w:right w:val="single" w:color="auto" w:sz="4" w:space="0"/>
            </w:tcBorders>
            <w:noWrap w:val="0"/>
            <w:vAlign w:val="center"/>
          </w:tcPr>
          <w:p w14:paraId="12B66146">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cs="Arial"/>
                <w:kern w:val="0"/>
                <w:sz w:val="21"/>
                <w:szCs w:val="21"/>
                <w:lang w:val="en-US" w:eastAsia="zh-CN"/>
              </w:rPr>
            </w:pPr>
            <w:r>
              <w:rPr>
                <w:rFonts w:hint="eastAsia" w:ascii="宋体" w:hAnsi="宋体" w:cs="Arial"/>
                <w:kern w:val="0"/>
                <w:sz w:val="21"/>
                <w:szCs w:val="21"/>
                <w:lang w:val="en-US" w:eastAsia="zh-CN"/>
              </w:rPr>
              <w:t>1</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43A8430E">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cs="Arial"/>
                <w:kern w:val="0"/>
                <w:sz w:val="21"/>
                <w:szCs w:val="21"/>
              </w:rPr>
            </w:pPr>
            <w:r>
              <w:rPr>
                <w:rFonts w:hint="eastAsia" w:ascii="宋体" w:hAnsi="宋体" w:cs="Arial"/>
                <w:kern w:val="0"/>
                <w:sz w:val="21"/>
                <w:szCs w:val="21"/>
                <w:lang w:val="en-US" w:eastAsia="zh-CN"/>
              </w:rPr>
              <w:t>项</w:t>
            </w:r>
          </w:p>
        </w:tc>
        <w:tc>
          <w:tcPr>
            <w:tcW w:w="919" w:type="dxa"/>
            <w:tcBorders>
              <w:top w:val="single" w:color="auto" w:sz="4" w:space="0"/>
              <w:left w:val="single" w:color="auto" w:sz="4" w:space="0"/>
              <w:bottom w:val="single" w:color="auto" w:sz="4" w:space="0"/>
              <w:right w:val="single" w:color="auto" w:sz="4" w:space="0"/>
            </w:tcBorders>
            <w:noWrap w:val="0"/>
            <w:vAlign w:val="center"/>
          </w:tcPr>
          <w:p w14:paraId="2B6CF2C3">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宋体" w:hAnsi="宋体" w:cs="Arial"/>
                <w:kern w:val="0"/>
                <w:sz w:val="21"/>
                <w:szCs w:val="21"/>
              </w:rPr>
            </w:pPr>
          </w:p>
        </w:tc>
        <w:tc>
          <w:tcPr>
            <w:tcW w:w="1072" w:type="dxa"/>
            <w:tcBorders>
              <w:top w:val="single" w:color="auto" w:sz="4" w:space="0"/>
              <w:left w:val="single" w:color="auto" w:sz="4" w:space="0"/>
              <w:bottom w:val="single" w:color="auto" w:sz="4" w:space="0"/>
              <w:right w:val="single" w:color="auto" w:sz="4" w:space="0"/>
            </w:tcBorders>
            <w:noWrap w:val="0"/>
            <w:vAlign w:val="center"/>
          </w:tcPr>
          <w:p w14:paraId="7A60E8F1">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宋体" w:hAnsi="宋体" w:cs="Arial"/>
                <w:kern w:val="0"/>
                <w:sz w:val="21"/>
                <w:szCs w:val="21"/>
              </w:rPr>
            </w:pPr>
          </w:p>
        </w:tc>
      </w:tr>
      <w:tr w14:paraId="7A942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69" w:type="dxa"/>
            <w:tcBorders>
              <w:top w:val="single" w:color="auto" w:sz="4" w:space="0"/>
              <w:left w:val="single" w:color="auto" w:sz="4" w:space="0"/>
              <w:bottom w:val="single" w:color="auto" w:sz="4" w:space="0"/>
              <w:right w:val="single" w:color="auto" w:sz="4" w:space="0"/>
            </w:tcBorders>
            <w:noWrap w:val="0"/>
            <w:vAlign w:val="center"/>
          </w:tcPr>
          <w:p w14:paraId="03C88155">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cs="Arial"/>
                <w:kern w:val="0"/>
                <w:sz w:val="21"/>
                <w:szCs w:val="21"/>
              </w:rPr>
            </w:pPr>
            <w:r>
              <w:rPr>
                <w:rFonts w:hint="eastAsia" w:ascii="宋体" w:hAnsi="宋体" w:cs="Arial"/>
                <w:kern w:val="0"/>
                <w:sz w:val="21"/>
                <w:szCs w:val="21"/>
              </w:rPr>
              <w:t>3</w:t>
            </w:r>
          </w:p>
        </w:tc>
        <w:tc>
          <w:tcPr>
            <w:tcW w:w="200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A8904B9">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cs="Arial"/>
                <w:kern w:val="0"/>
                <w:sz w:val="21"/>
                <w:szCs w:val="21"/>
                <w:lang w:val="en-US" w:eastAsia="zh-CN"/>
              </w:rPr>
            </w:pPr>
            <w:r>
              <w:rPr>
                <w:rFonts w:hint="eastAsia" w:ascii="宋体" w:hAnsi="宋体" w:cs="Arial"/>
                <w:kern w:val="0"/>
                <w:sz w:val="21"/>
                <w:szCs w:val="21"/>
                <w:lang w:val="en-US" w:eastAsia="zh-CN"/>
              </w:rPr>
              <w:t>摄影、摄像</w:t>
            </w:r>
          </w:p>
        </w:tc>
        <w:tc>
          <w:tcPr>
            <w:tcW w:w="1954" w:type="dxa"/>
            <w:tcBorders>
              <w:top w:val="single" w:color="auto" w:sz="4" w:space="0"/>
              <w:left w:val="single" w:color="auto" w:sz="4" w:space="0"/>
              <w:bottom w:val="single" w:color="auto" w:sz="4" w:space="0"/>
              <w:right w:val="single" w:color="auto" w:sz="4" w:space="0"/>
            </w:tcBorders>
            <w:noWrap w:val="0"/>
            <w:vAlign w:val="center"/>
          </w:tcPr>
          <w:p w14:paraId="391D1A4F">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cs="Arial"/>
                <w:kern w:val="0"/>
                <w:sz w:val="21"/>
                <w:szCs w:val="21"/>
              </w:rPr>
            </w:pPr>
          </w:p>
        </w:tc>
        <w:tc>
          <w:tcPr>
            <w:tcW w:w="1042" w:type="dxa"/>
            <w:tcBorders>
              <w:top w:val="single" w:color="auto" w:sz="4" w:space="0"/>
              <w:left w:val="single" w:color="auto" w:sz="4" w:space="0"/>
              <w:bottom w:val="single" w:color="auto" w:sz="4" w:space="0"/>
              <w:right w:val="single" w:color="auto" w:sz="4" w:space="0"/>
            </w:tcBorders>
            <w:noWrap w:val="0"/>
            <w:vAlign w:val="center"/>
          </w:tcPr>
          <w:p w14:paraId="6E078260">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cs="Arial"/>
                <w:kern w:val="0"/>
                <w:sz w:val="21"/>
                <w:szCs w:val="21"/>
                <w:lang w:val="en-US" w:eastAsia="zh-CN"/>
              </w:rPr>
            </w:pPr>
            <w:r>
              <w:rPr>
                <w:rFonts w:hint="eastAsia" w:ascii="宋体" w:hAnsi="宋体" w:cs="Arial"/>
                <w:kern w:val="0"/>
                <w:sz w:val="21"/>
                <w:szCs w:val="21"/>
                <w:lang w:val="en-US" w:eastAsia="zh-CN"/>
              </w:rPr>
              <w:t>1</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47CCA69E">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cs="Arial"/>
                <w:kern w:val="0"/>
                <w:sz w:val="21"/>
                <w:szCs w:val="21"/>
              </w:rPr>
            </w:pPr>
            <w:r>
              <w:rPr>
                <w:rFonts w:hint="eastAsia" w:ascii="宋体" w:hAnsi="宋体" w:cs="Arial"/>
                <w:kern w:val="0"/>
                <w:sz w:val="21"/>
                <w:szCs w:val="21"/>
                <w:lang w:val="en-US" w:eastAsia="zh-CN"/>
              </w:rPr>
              <w:t>项</w:t>
            </w:r>
          </w:p>
        </w:tc>
        <w:tc>
          <w:tcPr>
            <w:tcW w:w="919" w:type="dxa"/>
            <w:tcBorders>
              <w:top w:val="single" w:color="auto" w:sz="4" w:space="0"/>
              <w:left w:val="single" w:color="auto" w:sz="4" w:space="0"/>
              <w:bottom w:val="single" w:color="auto" w:sz="4" w:space="0"/>
              <w:right w:val="single" w:color="auto" w:sz="4" w:space="0"/>
            </w:tcBorders>
            <w:noWrap w:val="0"/>
            <w:vAlign w:val="center"/>
          </w:tcPr>
          <w:p w14:paraId="1A0E9D36">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宋体" w:hAnsi="宋体" w:cs="Arial"/>
                <w:kern w:val="0"/>
                <w:sz w:val="21"/>
                <w:szCs w:val="21"/>
              </w:rPr>
            </w:pPr>
          </w:p>
        </w:tc>
        <w:tc>
          <w:tcPr>
            <w:tcW w:w="1072" w:type="dxa"/>
            <w:tcBorders>
              <w:top w:val="single" w:color="auto" w:sz="4" w:space="0"/>
              <w:left w:val="single" w:color="auto" w:sz="4" w:space="0"/>
              <w:bottom w:val="single" w:color="auto" w:sz="4" w:space="0"/>
              <w:right w:val="single" w:color="auto" w:sz="4" w:space="0"/>
            </w:tcBorders>
            <w:noWrap w:val="0"/>
            <w:vAlign w:val="center"/>
          </w:tcPr>
          <w:p w14:paraId="11B5743F">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宋体" w:hAnsi="宋体" w:cs="Arial"/>
                <w:kern w:val="0"/>
                <w:sz w:val="21"/>
                <w:szCs w:val="21"/>
              </w:rPr>
            </w:pPr>
          </w:p>
        </w:tc>
      </w:tr>
      <w:tr w14:paraId="7A394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69" w:type="dxa"/>
            <w:tcBorders>
              <w:top w:val="single" w:color="auto" w:sz="4" w:space="0"/>
              <w:left w:val="single" w:color="auto" w:sz="4" w:space="0"/>
              <w:bottom w:val="single" w:color="auto" w:sz="4" w:space="0"/>
              <w:right w:val="single" w:color="auto" w:sz="4" w:space="0"/>
            </w:tcBorders>
            <w:noWrap w:val="0"/>
            <w:vAlign w:val="center"/>
          </w:tcPr>
          <w:p w14:paraId="694471DB">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宋体" w:hAnsi="宋体" w:cs="Arial"/>
                <w:kern w:val="0"/>
                <w:sz w:val="21"/>
                <w:szCs w:val="21"/>
              </w:rPr>
            </w:pPr>
            <w:r>
              <w:rPr>
                <w:rFonts w:hint="eastAsia" w:ascii="宋体" w:hAnsi="宋体" w:cs="Arial"/>
                <w:kern w:val="0"/>
                <w:sz w:val="21"/>
                <w:szCs w:val="21"/>
              </w:rPr>
              <w:t>4</w:t>
            </w:r>
          </w:p>
        </w:tc>
        <w:tc>
          <w:tcPr>
            <w:tcW w:w="2002" w:type="dxa"/>
            <w:tcBorders>
              <w:top w:val="single" w:color="auto" w:sz="4" w:space="0"/>
              <w:left w:val="single" w:color="auto" w:sz="4" w:space="0"/>
              <w:bottom w:val="single" w:color="auto" w:sz="4" w:space="0"/>
              <w:right w:val="single" w:color="auto" w:sz="4" w:space="0"/>
            </w:tcBorders>
            <w:noWrap w:val="0"/>
            <w:vAlign w:val="center"/>
          </w:tcPr>
          <w:p w14:paraId="779710E1">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宋体" w:hAnsi="宋体" w:cs="Arial"/>
                <w:b/>
                <w:bCs/>
                <w:kern w:val="0"/>
                <w:sz w:val="21"/>
                <w:szCs w:val="21"/>
              </w:rPr>
            </w:pPr>
          </w:p>
        </w:tc>
        <w:tc>
          <w:tcPr>
            <w:tcW w:w="1954" w:type="dxa"/>
            <w:tcBorders>
              <w:top w:val="single" w:color="auto" w:sz="4" w:space="0"/>
              <w:left w:val="single" w:color="auto" w:sz="4" w:space="0"/>
              <w:bottom w:val="single" w:color="auto" w:sz="4" w:space="0"/>
              <w:right w:val="single" w:color="auto" w:sz="4" w:space="0"/>
            </w:tcBorders>
            <w:noWrap w:val="0"/>
            <w:vAlign w:val="center"/>
          </w:tcPr>
          <w:p w14:paraId="1F0E8326">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宋体" w:hAnsi="宋体" w:cs="Arial"/>
                <w:kern w:val="0"/>
                <w:sz w:val="21"/>
                <w:szCs w:val="21"/>
              </w:rPr>
            </w:pPr>
          </w:p>
        </w:tc>
        <w:tc>
          <w:tcPr>
            <w:tcW w:w="1042" w:type="dxa"/>
            <w:tcBorders>
              <w:top w:val="single" w:color="auto" w:sz="4" w:space="0"/>
              <w:left w:val="single" w:color="auto" w:sz="4" w:space="0"/>
              <w:bottom w:val="single" w:color="auto" w:sz="4" w:space="0"/>
              <w:right w:val="single" w:color="auto" w:sz="4" w:space="0"/>
            </w:tcBorders>
            <w:noWrap w:val="0"/>
            <w:vAlign w:val="center"/>
          </w:tcPr>
          <w:p w14:paraId="6E05D3C3">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宋体" w:hAnsi="宋体" w:cs="Arial"/>
                <w:kern w:val="0"/>
                <w:sz w:val="21"/>
                <w:szCs w:val="21"/>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343DA09E">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宋体" w:hAnsi="宋体" w:cs="Arial"/>
                <w:kern w:val="0"/>
                <w:sz w:val="21"/>
                <w:szCs w:val="21"/>
              </w:rPr>
            </w:pPr>
          </w:p>
        </w:tc>
        <w:tc>
          <w:tcPr>
            <w:tcW w:w="919" w:type="dxa"/>
            <w:tcBorders>
              <w:top w:val="single" w:color="auto" w:sz="4" w:space="0"/>
              <w:left w:val="single" w:color="auto" w:sz="4" w:space="0"/>
              <w:bottom w:val="single" w:color="auto" w:sz="4" w:space="0"/>
              <w:right w:val="single" w:color="auto" w:sz="4" w:space="0"/>
            </w:tcBorders>
            <w:noWrap w:val="0"/>
            <w:vAlign w:val="center"/>
          </w:tcPr>
          <w:p w14:paraId="2F9E6000">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宋体" w:hAnsi="宋体" w:cs="Arial"/>
                <w:kern w:val="0"/>
                <w:sz w:val="21"/>
                <w:szCs w:val="21"/>
              </w:rPr>
            </w:pPr>
          </w:p>
        </w:tc>
        <w:tc>
          <w:tcPr>
            <w:tcW w:w="1072" w:type="dxa"/>
            <w:tcBorders>
              <w:top w:val="single" w:color="auto" w:sz="4" w:space="0"/>
              <w:left w:val="single" w:color="auto" w:sz="4" w:space="0"/>
              <w:bottom w:val="single" w:color="auto" w:sz="4" w:space="0"/>
              <w:right w:val="single" w:color="auto" w:sz="4" w:space="0"/>
            </w:tcBorders>
            <w:noWrap w:val="0"/>
            <w:vAlign w:val="center"/>
          </w:tcPr>
          <w:p w14:paraId="578DE793">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宋体" w:hAnsi="宋体" w:cs="Arial"/>
                <w:kern w:val="0"/>
                <w:sz w:val="21"/>
                <w:szCs w:val="21"/>
              </w:rPr>
            </w:pPr>
          </w:p>
        </w:tc>
      </w:tr>
      <w:tr w14:paraId="4ED8D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69" w:type="dxa"/>
            <w:tcBorders>
              <w:top w:val="single" w:color="auto" w:sz="4" w:space="0"/>
              <w:left w:val="single" w:color="auto" w:sz="4" w:space="0"/>
              <w:bottom w:val="single" w:color="auto" w:sz="4" w:space="0"/>
              <w:right w:val="single" w:color="auto" w:sz="4" w:space="0"/>
            </w:tcBorders>
            <w:noWrap w:val="0"/>
            <w:vAlign w:val="center"/>
          </w:tcPr>
          <w:p w14:paraId="5C2D6EA8">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宋体" w:hAnsi="宋体" w:cs="Arial"/>
                <w:kern w:val="0"/>
                <w:sz w:val="21"/>
                <w:szCs w:val="21"/>
              </w:rPr>
            </w:pPr>
            <w:r>
              <w:rPr>
                <w:rFonts w:hint="eastAsia" w:ascii="宋体" w:hAnsi="宋体" w:cs="Arial"/>
                <w:kern w:val="0"/>
                <w:sz w:val="21"/>
                <w:szCs w:val="21"/>
              </w:rPr>
              <w:t>5</w:t>
            </w:r>
          </w:p>
        </w:tc>
        <w:tc>
          <w:tcPr>
            <w:tcW w:w="2002" w:type="dxa"/>
            <w:tcBorders>
              <w:top w:val="single" w:color="auto" w:sz="4" w:space="0"/>
              <w:left w:val="single" w:color="auto" w:sz="4" w:space="0"/>
              <w:bottom w:val="single" w:color="auto" w:sz="4" w:space="0"/>
              <w:right w:val="single" w:color="auto" w:sz="4" w:space="0"/>
            </w:tcBorders>
            <w:noWrap w:val="0"/>
            <w:vAlign w:val="center"/>
          </w:tcPr>
          <w:p w14:paraId="133BFEA9">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宋体" w:hAnsi="宋体" w:cs="Arial"/>
                <w:b/>
                <w:bCs/>
                <w:kern w:val="0"/>
                <w:sz w:val="21"/>
                <w:szCs w:val="21"/>
              </w:rPr>
            </w:pPr>
          </w:p>
        </w:tc>
        <w:tc>
          <w:tcPr>
            <w:tcW w:w="1954" w:type="dxa"/>
            <w:tcBorders>
              <w:top w:val="single" w:color="auto" w:sz="4" w:space="0"/>
              <w:left w:val="single" w:color="auto" w:sz="4" w:space="0"/>
              <w:bottom w:val="single" w:color="auto" w:sz="4" w:space="0"/>
              <w:right w:val="single" w:color="auto" w:sz="4" w:space="0"/>
            </w:tcBorders>
            <w:noWrap w:val="0"/>
            <w:vAlign w:val="center"/>
          </w:tcPr>
          <w:p w14:paraId="4268D2F5">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宋体" w:hAnsi="宋体" w:cs="Arial"/>
                <w:kern w:val="0"/>
                <w:sz w:val="21"/>
                <w:szCs w:val="21"/>
              </w:rPr>
            </w:pPr>
          </w:p>
        </w:tc>
        <w:tc>
          <w:tcPr>
            <w:tcW w:w="1042" w:type="dxa"/>
            <w:tcBorders>
              <w:top w:val="single" w:color="auto" w:sz="4" w:space="0"/>
              <w:left w:val="single" w:color="auto" w:sz="4" w:space="0"/>
              <w:bottom w:val="single" w:color="auto" w:sz="4" w:space="0"/>
              <w:right w:val="single" w:color="auto" w:sz="4" w:space="0"/>
            </w:tcBorders>
            <w:noWrap w:val="0"/>
            <w:vAlign w:val="center"/>
          </w:tcPr>
          <w:p w14:paraId="7586E356">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宋体" w:hAnsi="宋体" w:cs="Arial"/>
                <w:kern w:val="0"/>
                <w:sz w:val="21"/>
                <w:szCs w:val="21"/>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154B5696">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宋体" w:hAnsi="宋体" w:cs="Arial"/>
                <w:kern w:val="0"/>
                <w:sz w:val="21"/>
                <w:szCs w:val="21"/>
              </w:rPr>
            </w:pPr>
          </w:p>
        </w:tc>
        <w:tc>
          <w:tcPr>
            <w:tcW w:w="919" w:type="dxa"/>
            <w:tcBorders>
              <w:top w:val="single" w:color="auto" w:sz="4" w:space="0"/>
              <w:left w:val="single" w:color="auto" w:sz="4" w:space="0"/>
              <w:bottom w:val="single" w:color="auto" w:sz="4" w:space="0"/>
              <w:right w:val="single" w:color="auto" w:sz="4" w:space="0"/>
            </w:tcBorders>
            <w:noWrap w:val="0"/>
            <w:vAlign w:val="center"/>
          </w:tcPr>
          <w:p w14:paraId="22987A9E">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宋体" w:hAnsi="宋体" w:cs="Arial"/>
                <w:kern w:val="0"/>
                <w:sz w:val="21"/>
                <w:szCs w:val="21"/>
              </w:rPr>
            </w:pPr>
          </w:p>
        </w:tc>
        <w:tc>
          <w:tcPr>
            <w:tcW w:w="1072" w:type="dxa"/>
            <w:tcBorders>
              <w:top w:val="single" w:color="auto" w:sz="4" w:space="0"/>
              <w:left w:val="single" w:color="auto" w:sz="4" w:space="0"/>
              <w:bottom w:val="single" w:color="auto" w:sz="4" w:space="0"/>
              <w:right w:val="single" w:color="auto" w:sz="4" w:space="0"/>
            </w:tcBorders>
            <w:noWrap w:val="0"/>
            <w:vAlign w:val="center"/>
          </w:tcPr>
          <w:p w14:paraId="5F87C488">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宋体" w:hAnsi="宋体" w:cs="Arial"/>
                <w:kern w:val="0"/>
                <w:sz w:val="21"/>
                <w:szCs w:val="21"/>
              </w:rPr>
            </w:pPr>
          </w:p>
        </w:tc>
      </w:tr>
      <w:tr w14:paraId="70A98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69" w:type="dxa"/>
            <w:tcBorders>
              <w:top w:val="single" w:color="auto" w:sz="4" w:space="0"/>
              <w:left w:val="single" w:color="auto" w:sz="4" w:space="0"/>
              <w:bottom w:val="single" w:color="auto" w:sz="4" w:space="0"/>
              <w:right w:val="single" w:color="auto" w:sz="4" w:space="0"/>
            </w:tcBorders>
            <w:noWrap w:val="0"/>
            <w:vAlign w:val="center"/>
          </w:tcPr>
          <w:p w14:paraId="232BFBBD">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宋体" w:hAnsi="宋体" w:cs="Arial"/>
                <w:kern w:val="0"/>
                <w:sz w:val="21"/>
                <w:szCs w:val="21"/>
              </w:rPr>
            </w:pPr>
            <w:r>
              <w:rPr>
                <w:rFonts w:hint="eastAsia" w:ascii="宋体" w:hAnsi="宋体" w:cs="Arial"/>
                <w:kern w:val="0"/>
                <w:sz w:val="21"/>
                <w:szCs w:val="21"/>
              </w:rPr>
              <w:t>……</w:t>
            </w:r>
          </w:p>
        </w:tc>
        <w:tc>
          <w:tcPr>
            <w:tcW w:w="2002" w:type="dxa"/>
            <w:tcBorders>
              <w:top w:val="single" w:color="auto" w:sz="4" w:space="0"/>
              <w:left w:val="single" w:color="auto" w:sz="4" w:space="0"/>
              <w:bottom w:val="single" w:color="auto" w:sz="4" w:space="0"/>
              <w:right w:val="single" w:color="auto" w:sz="4" w:space="0"/>
            </w:tcBorders>
            <w:noWrap w:val="0"/>
            <w:vAlign w:val="center"/>
          </w:tcPr>
          <w:p w14:paraId="2EF3B7A3">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宋体" w:hAnsi="宋体" w:cs="Arial"/>
                <w:b/>
                <w:bCs/>
                <w:kern w:val="0"/>
                <w:sz w:val="21"/>
                <w:szCs w:val="21"/>
              </w:rPr>
            </w:pPr>
          </w:p>
        </w:tc>
        <w:tc>
          <w:tcPr>
            <w:tcW w:w="1954" w:type="dxa"/>
            <w:tcBorders>
              <w:top w:val="single" w:color="auto" w:sz="4" w:space="0"/>
              <w:left w:val="single" w:color="auto" w:sz="4" w:space="0"/>
              <w:bottom w:val="single" w:color="auto" w:sz="4" w:space="0"/>
              <w:right w:val="single" w:color="auto" w:sz="4" w:space="0"/>
            </w:tcBorders>
            <w:noWrap w:val="0"/>
            <w:vAlign w:val="center"/>
          </w:tcPr>
          <w:p w14:paraId="18069A70">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宋体" w:hAnsi="宋体" w:cs="Arial"/>
                <w:kern w:val="0"/>
                <w:sz w:val="21"/>
                <w:szCs w:val="21"/>
              </w:rPr>
            </w:pPr>
          </w:p>
        </w:tc>
        <w:tc>
          <w:tcPr>
            <w:tcW w:w="1042" w:type="dxa"/>
            <w:tcBorders>
              <w:top w:val="single" w:color="auto" w:sz="4" w:space="0"/>
              <w:left w:val="single" w:color="auto" w:sz="4" w:space="0"/>
              <w:bottom w:val="single" w:color="auto" w:sz="4" w:space="0"/>
              <w:right w:val="single" w:color="auto" w:sz="4" w:space="0"/>
            </w:tcBorders>
            <w:noWrap w:val="0"/>
            <w:vAlign w:val="center"/>
          </w:tcPr>
          <w:p w14:paraId="5CF4422F">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宋体" w:hAnsi="宋体" w:cs="Arial"/>
                <w:kern w:val="0"/>
                <w:sz w:val="21"/>
                <w:szCs w:val="21"/>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16BC3674">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宋体" w:hAnsi="宋体" w:cs="Arial"/>
                <w:kern w:val="0"/>
                <w:sz w:val="21"/>
                <w:szCs w:val="21"/>
              </w:rPr>
            </w:pPr>
          </w:p>
        </w:tc>
        <w:tc>
          <w:tcPr>
            <w:tcW w:w="919" w:type="dxa"/>
            <w:tcBorders>
              <w:top w:val="single" w:color="auto" w:sz="4" w:space="0"/>
              <w:left w:val="single" w:color="auto" w:sz="4" w:space="0"/>
              <w:bottom w:val="single" w:color="auto" w:sz="4" w:space="0"/>
              <w:right w:val="single" w:color="auto" w:sz="4" w:space="0"/>
            </w:tcBorders>
            <w:noWrap w:val="0"/>
            <w:vAlign w:val="center"/>
          </w:tcPr>
          <w:p w14:paraId="6BE8C5D4">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宋体" w:hAnsi="宋体" w:cs="Arial"/>
                <w:kern w:val="0"/>
                <w:sz w:val="21"/>
                <w:szCs w:val="21"/>
              </w:rPr>
            </w:pPr>
          </w:p>
        </w:tc>
        <w:tc>
          <w:tcPr>
            <w:tcW w:w="1072" w:type="dxa"/>
            <w:tcBorders>
              <w:top w:val="single" w:color="auto" w:sz="4" w:space="0"/>
              <w:left w:val="single" w:color="auto" w:sz="4" w:space="0"/>
              <w:bottom w:val="single" w:color="auto" w:sz="4" w:space="0"/>
              <w:right w:val="single" w:color="auto" w:sz="4" w:space="0"/>
            </w:tcBorders>
            <w:noWrap w:val="0"/>
            <w:vAlign w:val="center"/>
          </w:tcPr>
          <w:p w14:paraId="71A593BA">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宋体" w:hAnsi="宋体" w:cs="Arial"/>
                <w:kern w:val="0"/>
                <w:sz w:val="21"/>
                <w:szCs w:val="21"/>
              </w:rPr>
            </w:pPr>
          </w:p>
        </w:tc>
      </w:tr>
      <w:tr w14:paraId="6F0B0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625" w:type="dxa"/>
            <w:gridSpan w:val="3"/>
            <w:tcBorders>
              <w:top w:val="single" w:color="auto" w:sz="4" w:space="0"/>
              <w:left w:val="single" w:color="auto" w:sz="4" w:space="0"/>
              <w:bottom w:val="single" w:color="auto" w:sz="4" w:space="0"/>
              <w:right w:val="single" w:color="auto" w:sz="4" w:space="0"/>
            </w:tcBorders>
            <w:noWrap w:val="0"/>
            <w:vAlign w:val="center"/>
          </w:tcPr>
          <w:p w14:paraId="67BA91E4">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宋体" w:hAnsi="宋体" w:cs="Arial"/>
                <w:kern w:val="0"/>
                <w:sz w:val="21"/>
                <w:szCs w:val="21"/>
              </w:rPr>
            </w:pPr>
            <w:r>
              <w:rPr>
                <w:rFonts w:hint="eastAsia" w:ascii="宋体" w:hAnsi="宋体" w:cs="Arial"/>
                <w:kern w:val="0"/>
                <w:sz w:val="21"/>
                <w:szCs w:val="21"/>
              </w:rPr>
              <w:t>总价</w:t>
            </w:r>
          </w:p>
        </w:tc>
        <w:tc>
          <w:tcPr>
            <w:tcW w:w="4025" w:type="dxa"/>
            <w:gridSpan w:val="4"/>
            <w:tcBorders>
              <w:top w:val="single" w:color="auto" w:sz="4" w:space="0"/>
              <w:left w:val="single" w:color="auto" w:sz="4" w:space="0"/>
              <w:bottom w:val="single" w:color="auto" w:sz="4" w:space="0"/>
              <w:right w:val="single" w:color="auto" w:sz="4" w:space="0"/>
            </w:tcBorders>
            <w:noWrap w:val="0"/>
            <w:vAlign w:val="center"/>
          </w:tcPr>
          <w:p w14:paraId="68167122">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宋体" w:hAnsi="宋体" w:cs="Arial"/>
                <w:kern w:val="0"/>
                <w:sz w:val="21"/>
                <w:szCs w:val="21"/>
              </w:rPr>
            </w:pPr>
          </w:p>
        </w:tc>
      </w:tr>
    </w:tbl>
    <w:p w14:paraId="4A02442D">
      <w:pPr>
        <w:snapToGrid w:val="0"/>
        <w:spacing w:line="360" w:lineRule="auto"/>
        <w:rPr>
          <w:color w:val="FF0000"/>
          <w:szCs w:val="21"/>
        </w:rPr>
      </w:pPr>
    </w:p>
    <w:p w14:paraId="48680882">
      <w:pPr>
        <w:spacing w:line="360" w:lineRule="exact"/>
        <w:rPr>
          <w:rFonts w:ascii="宋体" w:hAnsi="宋体" w:cs="宋体"/>
          <w:color w:val="000000"/>
          <w:szCs w:val="21"/>
        </w:rPr>
      </w:pPr>
      <w:r>
        <w:rPr>
          <w:rFonts w:hint="eastAsia" w:ascii="宋体" w:hAnsi="宋体" w:cs="宋体"/>
          <w:color w:val="000000"/>
          <w:szCs w:val="21"/>
        </w:rPr>
        <w:t xml:space="preserve">日期：      年 </w:t>
      </w:r>
      <w:r>
        <w:rPr>
          <w:rFonts w:hint="eastAsia" w:ascii="宋体" w:hAnsi="宋体" w:cs="宋体"/>
          <w:color w:val="000000"/>
          <w:szCs w:val="21"/>
          <w:lang w:val="en-US" w:eastAsia="zh-CN"/>
        </w:rPr>
        <w:t xml:space="preserve"> </w:t>
      </w:r>
      <w:r>
        <w:rPr>
          <w:rFonts w:hint="eastAsia" w:ascii="宋体" w:hAnsi="宋体" w:cs="宋体"/>
          <w:color w:val="000000"/>
          <w:szCs w:val="21"/>
        </w:rPr>
        <w:t xml:space="preserve"> 月   日</w:t>
      </w:r>
    </w:p>
    <w:p w14:paraId="736B88A5">
      <w:pPr>
        <w:snapToGrid w:val="0"/>
        <w:spacing w:line="360" w:lineRule="auto"/>
        <w:rPr>
          <w:b/>
          <w:bCs/>
          <w:szCs w:val="21"/>
        </w:rPr>
      </w:pPr>
    </w:p>
    <w:p w14:paraId="25DDC896">
      <w:pPr>
        <w:rPr>
          <w:rFonts w:ascii="宋体" w:hAnsi="宋体" w:cs="宋体"/>
          <w:b/>
          <w:sz w:val="28"/>
          <w:szCs w:val="28"/>
        </w:rPr>
      </w:pPr>
    </w:p>
    <w:p w14:paraId="5A545247">
      <w:pPr>
        <w:rPr>
          <w:rFonts w:ascii="宋体" w:hAnsi="宋体" w:cs="宋体"/>
          <w:b/>
          <w:sz w:val="28"/>
          <w:szCs w:val="28"/>
        </w:rPr>
      </w:pPr>
    </w:p>
    <w:p w14:paraId="1FFFFE68">
      <w:pPr>
        <w:rPr>
          <w:rFonts w:ascii="宋体" w:hAnsi="宋体" w:cs="宋体"/>
          <w:kern w:val="0"/>
          <w:szCs w:val="21"/>
        </w:rPr>
      </w:pPr>
      <w:r>
        <w:rPr>
          <w:rFonts w:hint="eastAsia" w:ascii="宋体" w:hAnsi="宋体" w:cs="宋体"/>
          <w:kern w:val="0"/>
          <w:szCs w:val="21"/>
        </w:rPr>
        <w:br w:type="page"/>
      </w:r>
    </w:p>
    <w:p w14:paraId="2B790303">
      <w:pPr>
        <w:outlineLvl w:val="1"/>
        <w:rPr>
          <w:rFonts w:ascii="宋体" w:hAnsi="宋体" w:cs="宋体"/>
          <w:b/>
          <w:kern w:val="0"/>
          <w:szCs w:val="21"/>
        </w:rPr>
      </w:pPr>
      <w:r>
        <w:rPr>
          <w:rFonts w:hint="eastAsia" w:ascii="宋体" w:hAnsi="宋体" w:cs="宋体"/>
          <w:b/>
          <w:kern w:val="0"/>
          <w:szCs w:val="21"/>
        </w:rPr>
        <w:t>附件：7.质保</w:t>
      </w:r>
      <w:r>
        <w:rPr>
          <w:rFonts w:ascii="宋体" w:hAnsi="宋体" w:cs="宋体"/>
          <w:b/>
          <w:kern w:val="0"/>
          <w:szCs w:val="21"/>
        </w:rPr>
        <w:t>及售后</w:t>
      </w:r>
      <w:r>
        <w:rPr>
          <w:rFonts w:hint="eastAsia" w:ascii="宋体" w:hAnsi="宋体" w:cs="宋体"/>
          <w:b/>
          <w:kern w:val="0"/>
          <w:szCs w:val="21"/>
        </w:rPr>
        <w:t>服务承诺书</w:t>
      </w:r>
    </w:p>
    <w:p w14:paraId="16382721">
      <w:pPr>
        <w:jc w:val="center"/>
        <w:rPr>
          <w:b/>
          <w:sz w:val="28"/>
          <w:szCs w:val="28"/>
        </w:rPr>
      </w:pPr>
    </w:p>
    <w:p w14:paraId="2F1D7935">
      <w:pPr>
        <w:jc w:val="center"/>
        <w:rPr>
          <w:b/>
          <w:sz w:val="28"/>
          <w:szCs w:val="28"/>
        </w:rPr>
      </w:pPr>
      <w:r>
        <w:rPr>
          <w:rFonts w:hint="eastAsia"/>
          <w:b/>
          <w:sz w:val="28"/>
          <w:szCs w:val="28"/>
        </w:rPr>
        <w:t>质保</w:t>
      </w:r>
      <w:r>
        <w:rPr>
          <w:b/>
          <w:sz w:val="28"/>
          <w:szCs w:val="28"/>
        </w:rPr>
        <w:t>及售后</w:t>
      </w:r>
      <w:r>
        <w:rPr>
          <w:rFonts w:hint="eastAsia"/>
          <w:b/>
          <w:sz w:val="28"/>
          <w:szCs w:val="28"/>
        </w:rPr>
        <w:t>服务承诺书</w:t>
      </w:r>
    </w:p>
    <w:p w14:paraId="433604FD">
      <w:pPr>
        <w:spacing w:line="360" w:lineRule="auto"/>
        <w:rPr>
          <w:rFonts w:ascii="宋体" w:hAnsi="宋体" w:cs="宋体"/>
          <w:sz w:val="24"/>
          <w:szCs w:val="24"/>
        </w:rPr>
      </w:pPr>
    </w:p>
    <w:p w14:paraId="6CF7274B">
      <w:pPr>
        <w:spacing w:line="360" w:lineRule="auto"/>
        <w:rPr>
          <w:rFonts w:ascii="宋体" w:hAnsi="宋体" w:cs="宋体"/>
          <w:sz w:val="24"/>
          <w:szCs w:val="24"/>
        </w:rPr>
      </w:pPr>
      <w:r>
        <w:rPr>
          <w:rFonts w:hint="eastAsia" w:ascii="宋体" w:hAnsi="宋体" w:cs="宋体"/>
          <w:sz w:val="24"/>
          <w:szCs w:val="24"/>
        </w:rPr>
        <w:t>服务承诺如下：</w:t>
      </w:r>
    </w:p>
    <w:p w14:paraId="0C438233">
      <w:pPr>
        <w:spacing w:line="360" w:lineRule="auto"/>
        <w:rPr>
          <w:rFonts w:ascii="宋体" w:hAnsi="宋体" w:cs="宋体"/>
          <w:sz w:val="24"/>
          <w:szCs w:val="24"/>
        </w:rPr>
      </w:pPr>
    </w:p>
    <w:p w14:paraId="70FF46CA">
      <w:pPr>
        <w:spacing w:line="360" w:lineRule="auto"/>
        <w:rPr>
          <w:rFonts w:ascii="宋体" w:hAnsi="宋体" w:cs="宋体"/>
          <w:sz w:val="24"/>
          <w:szCs w:val="24"/>
        </w:rPr>
      </w:pPr>
    </w:p>
    <w:p w14:paraId="46D0C785">
      <w:pPr>
        <w:spacing w:line="360" w:lineRule="auto"/>
        <w:rPr>
          <w:rFonts w:ascii="宋体" w:hAnsi="宋体" w:cs="宋体"/>
          <w:sz w:val="24"/>
          <w:szCs w:val="24"/>
        </w:rPr>
      </w:pPr>
      <w:r>
        <w:rPr>
          <w:rFonts w:hint="eastAsia" w:ascii="宋体" w:hAnsi="宋体" w:cs="宋体"/>
          <w:sz w:val="24"/>
          <w:szCs w:val="24"/>
        </w:rPr>
        <w:t>质保</w:t>
      </w:r>
      <w:r>
        <w:rPr>
          <w:rFonts w:ascii="宋体" w:hAnsi="宋体" w:cs="宋体"/>
          <w:sz w:val="24"/>
          <w:szCs w:val="24"/>
        </w:rPr>
        <w:t>承诺如下：</w:t>
      </w:r>
    </w:p>
    <w:p w14:paraId="0BDCC28D">
      <w:pPr>
        <w:spacing w:line="360" w:lineRule="auto"/>
        <w:rPr>
          <w:rFonts w:ascii="宋体" w:hAnsi="宋体" w:cs="宋体"/>
          <w:sz w:val="24"/>
          <w:szCs w:val="24"/>
        </w:rPr>
      </w:pPr>
    </w:p>
    <w:p w14:paraId="4C4721F0">
      <w:pPr>
        <w:spacing w:line="360" w:lineRule="auto"/>
        <w:rPr>
          <w:rFonts w:ascii="宋体" w:hAnsi="宋体" w:cs="宋体"/>
          <w:sz w:val="24"/>
          <w:szCs w:val="24"/>
        </w:rPr>
      </w:pPr>
    </w:p>
    <w:p w14:paraId="61EC0B05">
      <w:pPr>
        <w:spacing w:line="360" w:lineRule="exact"/>
        <w:rPr>
          <w:rFonts w:ascii="宋体" w:hAnsi="宋体" w:cs="宋体"/>
          <w:color w:val="000000"/>
          <w:szCs w:val="21"/>
        </w:rPr>
      </w:pPr>
      <w:r>
        <w:rPr>
          <w:rFonts w:hint="eastAsia" w:ascii="宋体" w:hAnsi="宋体" w:cs="宋体"/>
          <w:color w:val="000000"/>
          <w:szCs w:val="21"/>
        </w:rPr>
        <w:t>供应商</w:t>
      </w:r>
      <w:r>
        <w:rPr>
          <w:rFonts w:hint="eastAsia" w:ascii="宋体" w:hAnsi="宋体"/>
          <w:szCs w:val="21"/>
        </w:rPr>
        <w:t>名称（公章）：</w:t>
      </w:r>
    </w:p>
    <w:p w14:paraId="24BB3112">
      <w:pPr>
        <w:spacing w:line="360" w:lineRule="exact"/>
        <w:rPr>
          <w:rFonts w:ascii="宋体" w:hAnsi="宋体" w:cs="宋体"/>
          <w:color w:val="000000"/>
          <w:szCs w:val="21"/>
        </w:rPr>
      </w:pPr>
      <w:r>
        <w:rPr>
          <w:rFonts w:hint="eastAsia" w:ascii="宋体" w:hAnsi="宋体" w:cs="宋体"/>
          <w:color w:val="000000"/>
          <w:szCs w:val="21"/>
        </w:rPr>
        <w:t>日期：      年  月   日</w:t>
      </w:r>
    </w:p>
    <w:p w14:paraId="47A57BD8">
      <w:pPr>
        <w:rPr>
          <w:rFonts w:ascii="宋体" w:hAnsi="宋体" w:cs="宋体"/>
          <w:sz w:val="24"/>
          <w:szCs w:val="24"/>
        </w:rPr>
      </w:pPr>
    </w:p>
    <w:p w14:paraId="1605A668">
      <w:pPr>
        <w:rPr>
          <w:rFonts w:ascii="宋体" w:hAnsi="宋体" w:cs="宋体"/>
          <w:sz w:val="24"/>
          <w:szCs w:val="24"/>
        </w:rPr>
      </w:pPr>
    </w:p>
    <w:p w14:paraId="18AF44BB">
      <w:pPr>
        <w:rPr>
          <w:rFonts w:ascii="宋体" w:hAnsi="宋体" w:cs="宋体"/>
          <w:sz w:val="24"/>
          <w:szCs w:val="24"/>
        </w:rPr>
      </w:pPr>
    </w:p>
    <w:p w14:paraId="693C5435">
      <w:pPr>
        <w:outlineLvl w:val="1"/>
        <w:rPr>
          <w:rFonts w:ascii="宋体" w:hAnsi="宋体" w:cs="宋体"/>
          <w:b/>
          <w:kern w:val="0"/>
          <w:szCs w:val="21"/>
        </w:rPr>
      </w:pPr>
      <w:r>
        <w:rPr>
          <w:rFonts w:hint="eastAsia" w:ascii="宋体" w:hAnsi="宋体" w:cs="宋体"/>
          <w:b/>
          <w:kern w:val="0"/>
          <w:szCs w:val="21"/>
        </w:rPr>
        <w:t>附件：8.偏离表</w:t>
      </w:r>
    </w:p>
    <w:p w14:paraId="7326F4B1">
      <w:pPr>
        <w:jc w:val="center"/>
        <w:rPr>
          <w:rFonts w:ascii="宋体" w:hAnsi="宋体" w:cs="宋体"/>
          <w:b/>
          <w:sz w:val="28"/>
          <w:szCs w:val="28"/>
        </w:rPr>
      </w:pPr>
      <w:r>
        <w:rPr>
          <w:rFonts w:hint="eastAsia" w:ascii="宋体" w:hAnsi="宋体" w:cs="宋体"/>
          <w:b/>
          <w:sz w:val="28"/>
          <w:szCs w:val="28"/>
        </w:rPr>
        <w:t>偏 离 表</w:t>
      </w:r>
    </w:p>
    <w:p w14:paraId="1F1750F8">
      <w:pPr>
        <w:ind w:firstLine="420" w:firstLineChars="200"/>
        <w:rPr>
          <w:rFonts w:ascii="宋体" w:hAnsi="宋体" w:cs="宋体"/>
          <w:szCs w:val="21"/>
        </w:rPr>
      </w:pPr>
      <w:r>
        <w:rPr>
          <w:rFonts w:hint="eastAsia" w:ascii="宋体" w:hAnsi="宋体" w:cs="宋体"/>
          <w:szCs w:val="21"/>
        </w:rPr>
        <w:t>供应商应对询价通知书中规定的商务及技术部分给予充分的考虑。为了评审的需要，供应商应将这些条款的异议逐条提出或根据以下要求的格式提出偏离。</w:t>
      </w:r>
    </w:p>
    <w:p w14:paraId="6DE995C7">
      <w:pPr>
        <w:ind w:firstLine="420" w:firstLineChars="200"/>
        <w:rPr>
          <w:rFonts w:ascii="宋体" w:hAnsi="宋体" w:cs="宋体"/>
          <w:szCs w:val="21"/>
        </w:rPr>
      </w:pPr>
      <w:r>
        <w:rPr>
          <w:rFonts w:hint="eastAsia" w:ascii="宋体" w:hAnsi="宋体" w:cs="宋体"/>
          <w:szCs w:val="21"/>
        </w:rPr>
        <w:t xml:space="preserve">如无偏离，请在本表格中写“无”，并附在响应文件中。          </w:t>
      </w:r>
    </w:p>
    <w:p w14:paraId="6275A38E">
      <w:pPr>
        <w:ind w:firstLine="420" w:firstLineChars="200"/>
        <w:rPr>
          <w:rFonts w:ascii="宋体" w:hAnsi="宋体" w:cs="宋体"/>
          <w:szCs w:val="21"/>
        </w:rPr>
      </w:pPr>
      <w:r>
        <w:rPr>
          <w:rFonts w:hint="eastAsia" w:ascii="宋体" w:hAnsi="宋体" w:cs="宋体"/>
          <w:szCs w:val="21"/>
        </w:rPr>
        <w:t>项目编号：</w:t>
      </w:r>
    </w:p>
    <w:tbl>
      <w:tblPr>
        <w:tblStyle w:val="20"/>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2"/>
        <w:gridCol w:w="2132"/>
        <w:gridCol w:w="3044"/>
        <w:gridCol w:w="1440"/>
      </w:tblGrid>
      <w:tr w14:paraId="4E332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vAlign w:val="center"/>
          </w:tcPr>
          <w:p w14:paraId="46A01275">
            <w:pPr>
              <w:rPr>
                <w:rFonts w:ascii="宋体" w:hAnsi="宋体" w:cs="宋体"/>
                <w:szCs w:val="21"/>
              </w:rPr>
            </w:pPr>
            <w:r>
              <w:rPr>
                <w:rFonts w:hint="eastAsia" w:ascii="宋体" w:hAnsi="宋体" w:cs="宋体"/>
                <w:szCs w:val="21"/>
              </w:rPr>
              <w:t>章节号</w:t>
            </w:r>
          </w:p>
        </w:tc>
        <w:tc>
          <w:tcPr>
            <w:tcW w:w="2132" w:type="dxa"/>
            <w:vAlign w:val="center"/>
          </w:tcPr>
          <w:p w14:paraId="1539B41C">
            <w:pPr>
              <w:rPr>
                <w:rFonts w:ascii="宋体" w:hAnsi="宋体" w:cs="宋体"/>
                <w:szCs w:val="21"/>
              </w:rPr>
            </w:pPr>
            <w:r>
              <w:rPr>
                <w:rFonts w:hint="eastAsia" w:ascii="宋体" w:hAnsi="宋体" w:cs="宋体"/>
                <w:szCs w:val="21"/>
              </w:rPr>
              <w:t>供应商的偏离</w:t>
            </w:r>
          </w:p>
        </w:tc>
        <w:tc>
          <w:tcPr>
            <w:tcW w:w="3044" w:type="dxa"/>
            <w:vAlign w:val="center"/>
          </w:tcPr>
          <w:p w14:paraId="0B7F4B02">
            <w:pPr>
              <w:rPr>
                <w:rFonts w:ascii="宋体" w:hAnsi="宋体" w:cs="宋体"/>
                <w:szCs w:val="21"/>
              </w:rPr>
            </w:pPr>
            <w:r>
              <w:rPr>
                <w:rFonts w:hint="eastAsia" w:ascii="宋体" w:hAnsi="宋体" w:cs="宋体"/>
                <w:szCs w:val="21"/>
              </w:rPr>
              <w:t>供应商偏离的理由</w:t>
            </w:r>
          </w:p>
        </w:tc>
        <w:tc>
          <w:tcPr>
            <w:tcW w:w="1440" w:type="dxa"/>
            <w:vAlign w:val="center"/>
          </w:tcPr>
          <w:p w14:paraId="4EA3CBBA">
            <w:pPr>
              <w:rPr>
                <w:rFonts w:ascii="宋体" w:hAnsi="宋体" w:cs="宋体"/>
                <w:szCs w:val="21"/>
              </w:rPr>
            </w:pPr>
            <w:r>
              <w:rPr>
                <w:rFonts w:hint="eastAsia" w:ascii="宋体" w:hAnsi="宋体" w:cs="宋体"/>
                <w:szCs w:val="21"/>
              </w:rPr>
              <w:t>备注</w:t>
            </w:r>
          </w:p>
        </w:tc>
      </w:tr>
      <w:tr w14:paraId="48E80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tcPr>
          <w:p w14:paraId="5B15DE7C">
            <w:pPr>
              <w:rPr>
                <w:rFonts w:ascii="宋体" w:hAnsi="宋体" w:cs="宋体"/>
                <w:szCs w:val="21"/>
              </w:rPr>
            </w:pPr>
          </w:p>
        </w:tc>
        <w:tc>
          <w:tcPr>
            <w:tcW w:w="2132" w:type="dxa"/>
          </w:tcPr>
          <w:p w14:paraId="5AF1894E">
            <w:pPr>
              <w:rPr>
                <w:rFonts w:ascii="宋体" w:hAnsi="宋体" w:cs="宋体"/>
                <w:szCs w:val="21"/>
              </w:rPr>
            </w:pPr>
          </w:p>
        </w:tc>
        <w:tc>
          <w:tcPr>
            <w:tcW w:w="3044" w:type="dxa"/>
          </w:tcPr>
          <w:p w14:paraId="190036E8">
            <w:pPr>
              <w:rPr>
                <w:rFonts w:ascii="宋体" w:hAnsi="宋体" w:cs="宋体"/>
                <w:szCs w:val="21"/>
              </w:rPr>
            </w:pPr>
          </w:p>
        </w:tc>
        <w:tc>
          <w:tcPr>
            <w:tcW w:w="1440" w:type="dxa"/>
          </w:tcPr>
          <w:p w14:paraId="3BF5FD1A">
            <w:pPr>
              <w:rPr>
                <w:rFonts w:ascii="宋体" w:hAnsi="宋体" w:cs="宋体"/>
                <w:szCs w:val="21"/>
              </w:rPr>
            </w:pPr>
          </w:p>
        </w:tc>
      </w:tr>
      <w:tr w14:paraId="66158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tcPr>
          <w:p w14:paraId="5621D199">
            <w:pPr>
              <w:rPr>
                <w:rFonts w:ascii="宋体" w:hAnsi="宋体" w:cs="宋体"/>
                <w:szCs w:val="21"/>
              </w:rPr>
            </w:pPr>
          </w:p>
        </w:tc>
        <w:tc>
          <w:tcPr>
            <w:tcW w:w="2132" w:type="dxa"/>
          </w:tcPr>
          <w:p w14:paraId="7345D30D">
            <w:pPr>
              <w:rPr>
                <w:rFonts w:ascii="宋体" w:hAnsi="宋体" w:cs="宋体"/>
                <w:szCs w:val="21"/>
              </w:rPr>
            </w:pPr>
          </w:p>
        </w:tc>
        <w:tc>
          <w:tcPr>
            <w:tcW w:w="3044" w:type="dxa"/>
          </w:tcPr>
          <w:p w14:paraId="7E455AA2">
            <w:pPr>
              <w:rPr>
                <w:rFonts w:ascii="宋体" w:hAnsi="宋体" w:cs="宋体"/>
                <w:szCs w:val="21"/>
              </w:rPr>
            </w:pPr>
          </w:p>
        </w:tc>
        <w:tc>
          <w:tcPr>
            <w:tcW w:w="1440" w:type="dxa"/>
          </w:tcPr>
          <w:p w14:paraId="5345AE70">
            <w:pPr>
              <w:rPr>
                <w:rFonts w:ascii="宋体" w:hAnsi="宋体" w:cs="宋体"/>
                <w:szCs w:val="21"/>
              </w:rPr>
            </w:pPr>
          </w:p>
        </w:tc>
      </w:tr>
      <w:tr w14:paraId="07E30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tcPr>
          <w:p w14:paraId="149D44B7">
            <w:pPr>
              <w:rPr>
                <w:rFonts w:ascii="宋体" w:hAnsi="宋体" w:cs="宋体"/>
                <w:szCs w:val="21"/>
              </w:rPr>
            </w:pPr>
          </w:p>
        </w:tc>
        <w:tc>
          <w:tcPr>
            <w:tcW w:w="2132" w:type="dxa"/>
          </w:tcPr>
          <w:p w14:paraId="5A935E4F">
            <w:pPr>
              <w:rPr>
                <w:rFonts w:ascii="宋体" w:hAnsi="宋体" w:cs="宋体"/>
                <w:szCs w:val="21"/>
              </w:rPr>
            </w:pPr>
          </w:p>
        </w:tc>
        <w:tc>
          <w:tcPr>
            <w:tcW w:w="3044" w:type="dxa"/>
          </w:tcPr>
          <w:p w14:paraId="2698A5AC">
            <w:pPr>
              <w:rPr>
                <w:rFonts w:ascii="宋体" w:hAnsi="宋体" w:cs="宋体"/>
                <w:szCs w:val="21"/>
              </w:rPr>
            </w:pPr>
          </w:p>
        </w:tc>
        <w:tc>
          <w:tcPr>
            <w:tcW w:w="1440" w:type="dxa"/>
          </w:tcPr>
          <w:p w14:paraId="64AB6D65">
            <w:pPr>
              <w:rPr>
                <w:rFonts w:ascii="宋体" w:hAnsi="宋体" w:cs="宋体"/>
                <w:szCs w:val="21"/>
              </w:rPr>
            </w:pPr>
          </w:p>
        </w:tc>
      </w:tr>
    </w:tbl>
    <w:p w14:paraId="4C6B33AC">
      <w:pPr>
        <w:spacing w:line="360" w:lineRule="exact"/>
        <w:rPr>
          <w:rFonts w:ascii="宋体" w:hAnsi="宋体" w:cs="宋体"/>
          <w:color w:val="000000"/>
          <w:szCs w:val="21"/>
        </w:rPr>
      </w:pPr>
      <w:r>
        <w:rPr>
          <w:rFonts w:hint="eastAsia" w:ascii="宋体" w:hAnsi="宋体" w:cs="宋体"/>
          <w:color w:val="000000"/>
          <w:szCs w:val="21"/>
        </w:rPr>
        <w:t>供应商</w:t>
      </w:r>
      <w:r>
        <w:rPr>
          <w:rFonts w:hint="eastAsia" w:ascii="宋体" w:hAnsi="宋体"/>
          <w:szCs w:val="21"/>
        </w:rPr>
        <w:t>名称（公章）：</w:t>
      </w:r>
    </w:p>
    <w:p w14:paraId="144443B6">
      <w:pPr>
        <w:spacing w:line="360" w:lineRule="exact"/>
        <w:rPr>
          <w:rFonts w:ascii="宋体" w:hAnsi="宋体" w:cs="宋体"/>
          <w:color w:val="000000"/>
          <w:szCs w:val="21"/>
        </w:rPr>
      </w:pPr>
      <w:r>
        <w:rPr>
          <w:rFonts w:hint="eastAsia" w:ascii="宋体" w:hAnsi="宋体" w:cs="宋体"/>
          <w:color w:val="000000"/>
          <w:szCs w:val="21"/>
        </w:rPr>
        <w:t xml:space="preserve">日期：      年 </w:t>
      </w:r>
      <w:r>
        <w:rPr>
          <w:rFonts w:hint="eastAsia" w:ascii="宋体" w:hAnsi="宋体" w:cs="宋体"/>
          <w:color w:val="000000"/>
          <w:szCs w:val="21"/>
          <w:lang w:val="en-US" w:eastAsia="zh-CN"/>
        </w:rPr>
        <w:t xml:space="preserve"> </w:t>
      </w:r>
      <w:r>
        <w:rPr>
          <w:rFonts w:hint="eastAsia" w:ascii="宋体" w:hAnsi="宋体" w:cs="宋体"/>
          <w:color w:val="000000"/>
          <w:szCs w:val="21"/>
        </w:rPr>
        <w:t xml:space="preserve"> 月   日</w:t>
      </w:r>
    </w:p>
    <w:p w14:paraId="67977D44">
      <w:pPr>
        <w:rPr>
          <w:rFonts w:ascii="宋体" w:hAnsi="宋体" w:cs="宋体"/>
          <w:sz w:val="24"/>
          <w:szCs w:val="24"/>
        </w:rPr>
      </w:pPr>
    </w:p>
    <w:p w14:paraId="38704FFA">
      <w:pPr>
        <w:rPr>
          <w:rFonts w:ascii="宋体" w:hAnsi="宋体" w:cs="宋体"/>
          <w:sz w:val="24"/>
          <w:szCs w:val="24"/>
        </w:rPr>
      </w:pPr>
    </w:p>
    <w:p w14:paraId="543CA477">
      <w:pPr>
        <w:widowControl/>
        <w:snapToGrid w:val="0"/>
        <w:spacing w:line="360" w:lineRule="auto"/>
        <w:ind w:right="-308"/>
        <w:jc w:val="center"/>
        <w:rPr>
          <w:rFonts w:ascii="黑体" w:hAnsi="宋体" w:eastAsia="黑体" w:cs="宋体"/>
          <w:b/>
          <w:bCs/>
          <w:sz w:val="28"/>
          <w:szCs w:val="28"/>
        </w:rPr>
      </w:pPr>
      <w:r>
        <w:rPr>
          <w:rFonts w:hint="eastAsia" w:ascii="黑体" w:hAnsi="宋体" w:eastAsia="黑体" w:cs="宋体"/>
          <w:b/>
          <w:bCs/>
          <w:sz w:val="28"/>
          <w:szCs w:val="28"/>
        </w:rPr>
        <w:t>本询价通知书的最终解释权归常州市城投建设工程招标有限公司所有</w:t>
      </w:r>
    </w:p>
    <w:p w14:paraId="0CE0677E">
      <w:pPr>
        <w:widowControl/>
        <w:snapToGrid w:val="0"/>
        <w:spacing w:line="360" w:lineRule="auto"/>
        <w:ind w:right="-308"/>
        <w:jc w:val="center"/>
        <w:rPr>
          <w:rFonts w:ascii="黑体" w:hAnsi="宋体" w:eastAsia="黑体" w:cs="宋体"/>
          <w:b/>
          <w:bCs/>
          <w:sz w:val="28"/>
          <w:szCs w:val="28"/>
        </w:rPr>
      </w:pPr>
      <w:r>
        <w:rPr>
          <w:rFonts w:hint="eastAsia" w:ascii="黑体" w:hAnsi="宋体" w:eastAsia="黑体" w:cs="宋体"/>
          <w:b/>
          <w:bCs/>
          <w:sz w:val="28"/>
          <w:szCs w:val="28"/>
        </w:rPr>
        <w:t>（全文完）</w:t>
      </w:r>
    </w:p>
    <w:sectPr>
      <w:headerReference r:id="rId3" w:type="default"/>
      <w:footerReference r:id="rId4" w:type="default"/>
      <w:pgSz w:w="11907" w:h="16839"/>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entury">
    <w:altName w:val="Times New Roman"/>
    <w:panose1 w:val="02040604050505020304"/>
    <w:charset w:val="00"/>
    <w:family w:val="roman"/>
    <w:pitch w:val="default"/>
    <w:sig w:usb0="00000000" w:usb1="00000000" w:usb2="00000000" w:usb3="00000000" w:csb0="000000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B8471B">
    <w:pPr>
      <w:pStyle w:val="15"/>
      <w:ind w:right="360" w:firstLine="360"/>
      <w:jc w:val="center"/>
      <w:rPr>
        <w:rFonts w:ascii="仿宋_GB2312" w:hAnsi="宋体" w:eastAsia="仿宋_GB2312"/>
      </w:rPr>
    </w:pPr>
    <w:r>
      <w:rPr>
        <w:rFonts w:hint="eastAsia" w:ascii="仿宋_GB2312" w:hAnsi="宋体" w:eastAsia="仿宋_GB2312"/>
        <w:szCs w:val="21"/>
      </w:rPr>
      <w:t xml:space="preserve">第 </w:t>
    </w:r>
    <w:r>
      <w:rPr>
        <w:rFonts w:hint="eastAsia" w:ascii="仿宋_GB2312" w:hAnsi="宋体" w:eastAsia="仿宋_GB2312"/>
        <w:szCs w:val="21"/>
      </w:rPr>
      <w:fldChar w:fldCharType="begin"/>
    </w:r>
    <w:r>
      <w:rPr>
        <w:rFonts w:hint="eastAsia" w:ascii="仿宋_GB2312" w:hAnsi="宋体" w:eastAsia="仿宋_GB2312"/>
        <w:szCs w:val="21"/>
      </w:rPr>
      <w:instrText xml:space="preserve"> PAGE </w:instrText>
    </w:r>
    <w:r>
      <w:rPr>
        <w:rFonts w:hint="eastAsia" w:ascii="仿宋_GB2312" w:hAnsi="宋体" w:eastAsia="仿宋_GB2312"/>
        <w:szCs w:val="21"/>
      </w:rPr>
      <w:fldChar w:fldCharType="separate"/>
    </w:r>
    <w:r>
      <w:rPr>
        <w:rFonts w:ascii="仿宋_GB2312" w:hAnsi="宋体" w:eastAsia="仿宋_GB2312"/>
        <w:szCs w:val="21"/>
      </w:rPr>
      <w:t>17</w:t>
    </w:r>
    <w:r>
      <w:rPr>
        <w:rFonts w:hint="eastAsia" w:ascii="仿宋_GB2312" w:hAnsi="宋体" w:eastAsia="仿宋_GB2312"/>
        <w:szCs w:val="21"/>
      </w:rPr>
      <w:fldChar w:fldCharType="end"/>
    </w:r>
    <w:r>
      <w:rPr>
        <w:rFonts w:hint="eastAsia" w:ascii="仿宋_GB2312" w:hAnsi="宋体" w:eastAsia="仿宋_GB2312"/>
        <w:szCs w:val="21"/>
      </w:rPr>
      <w:t xml:space="preserve"> 页 共 </w:t>
    </w:r>
    <w:r>
      <w:rPr>
        <w:rFonts w:hint="eastAsia" w:ascii="仿宋_GB2312" w:hAnsi="宋体" w:eastAsia="仿宋_GB2312"/>
        <w:szCs w:val="21"/>
      </w:rPr>
      <w:fldChar w:fldCharType="begin"/>
    </w:r>
    <w:r>
      <w:rPr>
        <w:rFonts w:hint="eastAsia" w:ascii="仿宋_GB2312" w:hAnsi="宋体" w:eastAsia="仿宋_GB2312"/>
        <w:szCs w:val="21"/>
      </w:rPr>
      <w:instrText xml:space="preserve"> NUMPAGES </w:instrText>
    </w:r>
    <w:r>
      <w:rPr>
        <w:rFonts w:hint="eastAsia" w:ascii="仿宋_GB2312" w:hAnsi="宋体" w:eastAsia="仿宋_GB2312"/>
        <w:szCs w:val="21"/>
      </w:rPr>
      <w:fldChar w:fldCharType="separate"/>
    </w:r>
    <w:r>
      <w:rPr>
        <w:rFonts w:ascii="仿宋_GB2312" w:hAnsi="宋体" w:eastAsia="仿宋_GB2312"/>
        <w:szCs w:val="21"/>
      </w:rPr>
      <w:t>27</w:t>
    </w:r>
    <w:r>
      <w:rPr>
        <w:rFonts w:hint="eastAsia" w:ascii="仿宋_GB2312" w:hAnsi="宋体" w:eastAsia="仿宋_GB2312"/>
        <w:szCs w:val="21"/>
      </w:rPr>
      <w:fldChar w:fldCharType="end"/>
    </w:r>
    <w:r>
      <w:rPr>
        <w:rFonts w:hint="eastAsia" w:ascii="仿宋_GB2312" w:hAnsi="宋体" w:eastAsia="仿宋_GB2312"/>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AD037">
    <w:pPr>
      <w:pStyle w:val="16"/>
      <w:jc w:val="right"/>
    </w:pPr>
    <w:r>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5401310" cy="5401310"/>
          <wp:effectExtent l="0" t="0" r="8890" b="8890"/>
          <wp:wrapNone/>
          <wp:docPr id="11" name="WordPictureWatermark6388136"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ordPictureWatermark6388136"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w="9525">
                    <a:noFill/>
                  </a:ln>
                </pic:spPr>
              </pic:pic>
            </a:graphicData>
          </a:graphic>
        </wp:anchor>
      </w:drawing>
    </w:r>
    <w:r>
      <w:rPr>
        <w:rFonts w:hint="eastAsia"/>
      </w:rPr>
      <w:t>常州市</w:t>
    </w:r>
    <w:r>
      <w:t>城投建设工程招标有限公司</w:t>
    </w:r>
    <w:r>
      <w:rPr>
        <w:rFonts w:hint="eastAsia"/>
      </w:rPr>
      <w:t>询价通知书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7CE"/>
    <w:rsid w:val="0000020E"/>
    <w:rsid w:val="00014697"/>
    <w:rsid w:val="00015726"/>
    <w:rsid w:val="00015A25"/>
    <w:rsid w:val="00021A28"/>
    <w:rsid w:val="000322C7"/>
    <w:rsid w:val="00036ABA"/>
    <w:rsid w:val="000400AF"/>
    <w:rsid w:val="000419E2"/>
    <w:rsid w:val="00041CA7"/>
    <w:rsid w:val="00042FA4"/>
    <w:rsid w:val="00046E7B"/>
    <w:rsid w:val="000518B4"/>
    <w:rsid w:val="00052763"/>
    <w:rsid w:val="0005783A"/>
    <w:rsid w:val="0006059F"/>
    <w:rsid w:val="00067479"/>
    <w:rsid w:val="00074403"/>
    <w:rsid w:val="00075542"/>
    <w:rsid w:val="000773BD"/>
    <w:rsid w:val="000817FB"/>
    <w:rsid w:val="00082A56"/>
    <w:rsid w:val="00083D5E"/>
    <w:rsid w:val="0008635D"/>
    <w:rsid w:val="00091073"/>
    <w:rsid w:val="00094B97"/>
    <w:rsid w:val="000952EA"/>
    <w:rsid w:val="00096808"/>
    <w:rsid w:val="000A46C6"/>
    <w:rsid w:val="000A641F"/>
    <w:rsid w:val="000A7812"/>
    <w:rsid w:val="000B0984"/>
    <w:rsid w:val="000B3498"/>
    <w:rsid w:val="000C32B2"/>
    <w:rsid w:val="000C42E4"/>
    <w:rsid w:val="000C5105"/>
    <w:rsid w:val="000C7FBE"/>
    <w:rsid w:val="000D1155"/>
    <w:rsid w:val="000D2205"/>
    <w:rsid w:val="000D25CF"/>
    <w:rsid w:val="000D27B8"/>
    <w:rsid w:val="000D3930"/>
    <w:rsid w:val="000D46DC"/>
    <w:rsid w:val="000D6F17"/>
    <w:rsid w:val="000D7DF9"/>
    <w:rsid w:val="000E648F"/>
    <w:rsid w:val="000F241A"/>
    <w:rsid w:val="000F75F5"/>
    <w:rsid w:val="001260CA"/>
    <w:rsid w:val="0013336B"/>
    <w:rsid w:val="0014201D"/>
    <w:rsid w:val="001613AA"/>
    <w:rsid w:val="001618E0"/>
    <w:rsid w:val="00162510"/>
    <w:rsid w:val="0016565C"/>
    <w:rsid w:val="00165C9C"/>
    <w:rsid w:val="00166978"/>
    <w:rsid w:val="001673E7"/>
    <w:rsid w:val="00167974"/>
    <w:rsid w:val="00167E08"/>
    <w:rsid w:val="00171A88"/>
    <w:rsid w:val="00172903"/>
    <w:rsid w:val="001741AE"/>
    <w:rsid w:val="0017525A"/>
    <w:rsid w:val="001768A7"/>
    <w:rsid w:val="001818C1"/>
    <w:rsid w:val="00181D21"/>
    <w:rsid w:val="00184DD0"/>
    <w:rsid w:val="00193AB1"/>
    <w:rsid w:val="001A79B9"/>
    <w:rsid w:val="001B19F7"/>
    <w:rsid w:val="001B3BCD"/>
    <w:rsid w:val="001B45DE"/>
    <w:rsid w:val="001B777A"/>
    <w:rsid w:val="001C13D0"/>
    <w:rsid w:val="001C3A68"/>
    <w:rsid w:val="001C5925"/>
    <w:rsid w:val="001C764D"/>
    <w:rsid w:val="001D4303"/>
    <w:rsid w:val="001D56BC"/>
    <w:rsid w:val="001D7A92"/>
    <w:rsid w:val="001E0507"/>
    <w:rsid w:val="001E0CB9"/>
    <w:rsid w:val="001E0EEA"/>
    <w:rsid w:val="001F2762"/>
    <w:rsid w:val="001F3D80"/>
    <w:rsid w:val="00202527"/>
    <w:rsid w:val="00204044"/>
    <w:rsid w:val="0020430E"/>
    <w:rsid w:val="00206501"/>
    <w:rsid w:val="00207310"/>
    <w:rsid w:val="00214A06"/>
    <w:rsid w:val="002167F7"/>
    <w:rsid w:val="00224761"/>
    <w:rsid w:val="00224C20"/>
    <w:rsid w:val="00227AF2"/>
    <w:rsid w:val="00231317"/>
    <w:rsid w:val="0023309A"/>
    <w:rsid w:val="0024132F"/>
    <w:rsid w:val="00244306"/>
    <w:rsid w:val="002473E2"/>
    <w:rsid w:val="00254B97"/>
    <w:rsid w:val="002649E6"/>
    <w:rsid w:val="00266CFA"/>
    <w:rsid w:val="002722D7"/>
    <w:rsid w:val="0028101A"/>
    <w:rsid w:val="0028762C"/>
    <w:rsid w:val="00291CF2"/>
    <w:rsid w:val="002A22F9"/>
    <w:rsid w:val="002A6B32"/>
    <w:rsid w:val="002B0952"/>
    <w:rsid w:val="002B5046"/>
    <w:rsid w:val="002B63EC"/>
    <w:rsid w:val="002C3F8C"/>
    <w:rsid w:val="002C484D"/>
    <w:rsid w:val="002C691D"/>
    <w:rsid w:val="002D1E5D"/>
    <w:rsid w:val="002E55E5"/>
    <w:rsid w:val="002E5FC2"/>
    <w:rsid w:val="002F7FC8"/>
    <w:rsid w:val="00312764"/>
    <w:rsid w:val="00317BA9"/>
    <w:rsid w:val="003221C2"/>
    <w:rsid w:val="00322A6D"/>
    <w:rsid w:val="00324022"/>
    <w:rsid w:val="00334015"/>
    <w:rsid w:val="00335D65"/>
    <w:rsid w:val="00337963"/>
    <w:rsid w:val="00341E0E"/>
    <w:rsid w:val="00345DA0"/>
    <w:rsid w:val="00347E49"/>
    <w:rsid w:val="003513FF"/>
    <w:rsid w:val="0039228B"/>
    <w:rsid w:val="003929DA"/>
    <w:rsid w:val="003943D6"/>
    <w:rsid w:val="003A745D"/>
    <w:rsid w:val="003B0DFB"/>
    <w:rsid w:val="003B18FB"/>
    <w:rsid w:val="003B4E0D"/>
    <w:rsid w:val="003B6B85"/>
    <w:rsid w:val="003D1F05"/>
    <w:rsid w:val="0040022F"/>
    <w:rsid w:val="00400C99"/>
    <w:rsid w:val="004037B8"/>
    <w:rsid w:val="0040561B"/>
    <w:rsid w:val="0041101E"/>
    <w:rsid w:val="00412BDF"/>
    <w:rsid w:val="0041398C"/>
    <w:rsid w:val="00415602"/>
    <w:rsid w:val="004158E4"/>
    <w:rsid w:val="0042044F"/>
    <w:rsid w:val="00424FD7"/>
    <w:rsid w:val="00426DE7"/>
    <w:rsid w:val="00427FA8"/>
    <w:rsid w:val="00433AB6"/>
    <w:rsid w:val="00435BD9"/>
    <w:rsid w:val="00437697"/>
    <w:rsid w:val="00440236"/>
    <w:rsid w:val="00440DDB"/>
    <w:rsid w:val="00440FA5"/>
    <w:rsid w:val="0044448A"/>
    <w:rsid w:val="00444BFD"/>
    <w:rsid w:val="00451792"/>
    <w:rsid w:val="00451ECF"/>
    <w:rsid w:val="004520B1"/>
    <w:rsid w:val="00460611"/>
    <w:rsid w:val="00465E08"/>
    <w:rsid w:val="0047598B"/>
    <w:rsid w:val="00480E53"/>
    <w:rsid w:val="004818D0"/>
    <w:rsid w:val="00490E88"/>
    <w:rsid w:val="004A481D"/>
    <w:rsid w:val="004A58E4"/>
    <w:rsid w:val="004A5FEF"/>
    <w:rsid w:val="004A7C9A"/>
    <w:rsid w:val="004B0B0D"/>
    <w:rsid w:val="004B44A4"/>
    <w:rsid w:val="004B4F00"/>
    <w:rsid w:val="004B756D"/>
    <w:rsid w:val="004C4E32"/>
    <w:rsid w:val="004C5F5E"/>
    <w:rsid w:val="004D475D"/>
    <w:rsid w:val="004E4B0D"/>
    <w:rsid w:val="004F006A"/>
    <w:rsid w:val="004F00D9"/>
    <w:rsid w:val="004F27A1"/>
    <w:rsid w:val="004F4654"/>
    <w:rsid w:val="004F544B"/>
    <w:rsid w:val="00501458"/>
    <w:rsid w:val="005035DB"/>
    <w:rsid w:val="00531C40"/>
    <w:rsid w:val="005340D4"/>
    <w:rsid w:val="0054138F"/>
    <w:rsid w:val="0054726A"/>
    <w:rsid w:val="0055296D"/>
    <w:rsid w:val="005541D4"/>
    <w:rsid w:val="00562755"/>
    <w:rsid w:val="005678DF"/>
    <w:rsid w:val="00571CB0"/>
    <w:rsid w:val="00572319"/>
    <w:rsid w:val="00575D0F"/>
    <w:rsid w:val="0057623B"/>
    <w:rsid w:val="0057795C"/>
    <w:rsid w:val="00577EAB"/>
    <w:rsid w:val="00581297"/>
    <w:rsid w:val="005839BB"/>
    <w:rsid w:val="005848CA"/>
    <w:rsid w:val="005866EE"/>
    <w:rsid w:val="00587860"/>
    <w:rsid w:val="005879D9"/>
    <w:rsid w:val="005915E8"/>
    <w:rsid w:val="0059382A"/>
    <w:rsid w:val="00593FC3"/>
    <w:rsid w:val="005954A9"/>
    <w:rsid w:val="005A4DE4"/>
    <w:rsid w:val="005A5B31"/>
    <w:rsid w:val="005A62FA"/>
    <w:rsid w:val="005B1EC0"/>
    <w:rsid w:val="005B6228"/>
    <w:rsid w:val="005C2B8C"/>
    <w:rsid w:val="005C4B2D"/>
    <w:rsid w:val="005D2567"/>
    <w:rsid w:val="005D37D0"/>
    <w:rsid w:val="005D3CDE"/>
    <w:rsid w:val="005D4EDB"/>
    <w:rsid w:val="005D724B"/>
    <w:rsid w:val="005E516B"/>
    <w:rsid w:val="005E5E35"/>
    <w:rsid w:val="005F0E8F"/>
    <w:rsid w:val="005F6BB0"/>
    <w:rsid w:val="0060158F"/>
    <w:rsid w:val="00605DCC"/>
    <w:rsid w:val="006074CE"/>
    <w:rsid w:val="0061680A"/>
    <w:rsid w:val="006228D2"/>
    <w:rsid w:val="006238D6"/>
    <w:rsid w:val="0062410F"/>
    <w:rsid w:val="00626566"/>
    <w:rsid w:val="00630733"/>
    <w:rsid w:val="006338D3"/>
    <w:rsid w:val="00643426"/>
    <w:rsid w:val="00651A01"/>
    <w:rsid w:val="00654932"/>
    <w:rsid w:val="00662F1B"/>
    <w:rsid w:val="00662F86"/>
    <w:rsid w:val="00664EC1"/>
    <w:rsid w:val="00666689"/>
    <w:rsid w:val="006763C4"/>
    <w:rsid w:val="00677300"/>
    <w:rsid w:val="00682E83"/>
    <w:rsid w:val="0069184F"/>
    <w:rsid w:val="00692769"/>
    <w:rsid w:val="006B19D6"/>
    <w:rsid w:val="006B3C52"/>
    <w:rsid w:val="006B4AE3"/>
    <w:rsid w:val="006B70BC"/>
    <w:rsid w:val="006C306D"/>
    <w:rsid w:val="006C497B"/>
    <w:rsid w:val="006C4B8B"/>
    <w:rsid w:val="006C5A62"/>
    <w:rsid w:val="006C7153"/>
    <w:rsid w:val="006D4570"/>
    <w:rsid w:val="006D65E4"/>
    <w:rsid w:val="006E612B"/>
    <w:rsid w:val="006E7446"/>
    <w:rsid w:val="006F00A7"/>
    <w:rsid w:val="006F342E"/>
    <w:rsid w:val="006F3ECF"/>
    <w:rsid w:val="006F5A14"/>
    <w:rsid w:val="00703916"/>
    <w:rsid w:val="00704CFF"/>
    <w:rsid w:val="007069D3"/>
    <w:rsid w:val="007079B2"/>
    <w:rsid w:val="007100E8"/>
    <w:rsid w:val="0071123F"/>
    <w:rsid w:val="00713654"/>
    <w:rsid w:val="0072015B"/>
    <w:rsid w:val="0072290A"/>
    <w:rsid w:val="00731B9B"/>
    <w:rsid w:val="00734418"/>
    <w:rsid w:val="0073477E"/>
    <w:rsid w:val="007348B4"/>
    <w:rsid w:val="00741234"/>
    <w:rsid w:val="007469C3"/>
    <w:rsid w:val="007575BA"/>
    <w:rsid w:val="007602FF"/>
    <w:rsid w:val="00762006"/>
    <w:rsid w:val="007626A0"/>
    <w:rsid w:val="00765EC9"/>
    <w:rsid w:val="00770320"/>
    <w:rsid w:val="007719AC"/>
    <w:rsid w:val="00771A8C"/>
    <w:rsid w:val="00773B4C"/>
    <w:rsid w:val="007755F1"/>
    <w:rsid w:val="00776049"/>
    <w:rsid w:val="007765C1"/>
    <w:rsid w:val="00783E15"/>
    <w:rsid w:val="0078442E"/>
    <w:rsid w:val="007860B7"/>
    <w:rsid w:val="00790294"/>
    <w:rsid w:val="00790E64"/>
    <w:rsid w:val="007912D8"/>
    <w:rsid w:val="0079178C"/>
    <w:rsid w:val="0079462D"/>
    <w:rsid w:val="007955D0"/>
    <w:rsid w:val="007A0909"/>
    <w:rsid w:val="007A2C2F"/>
    <w:rsid w:val="007A34BD"/>
    <w:rsid w:val="007A6DDA"/>
    <w:rsid w:val="007B4F3B"/>
    <w:rsid w:val="007B59D1"/>
    <w:rsid w:val="007C20D6"/>
    <w:rsid w:val="007C5AF7"/>
    <w:rsid w:val="007C6A33"/>
    <w:rsid w:val="007D19BC"/>
    <w:rsid w:val="007D3503"/>
    <w:rsid w:val="007D5917"/>
    <w:rsid w:val="007E0F98"/>
    <w:rsid w:val="007E73CA"/>
    <w:rsid w:val="007F3FAB"/>
    <w:rsid w:val="00800E35"/>
    <w:rsid w:val="00806EC0"/>
    <w:rsid w:val="00815DF9"/>
    <w:rsid w:val="008177C8"/>
    <w:rsid w:val="0082199C"/>
    <w:rsid w:val="008335B2"/>
    <w:rsid w:val="008364DB"/>
    <w:rsid w:val="00837DC4"/>
    <w:rsid w:val="00842EFC"/>
    <w:rsid w:val="008459D0"/>
    <w:rsid w:val="00851E04"/>
    <w:rsid w:val="00853BCA"/>
    <w:rsid w:val="00853FCA"/>
    <w:rsid w:val="008605C4"/>
    <w:rsid w:val="00870FC6"/>
    <w:rsid w:val="00882A19"/>
    <w:rsid w:val="00882C01"/>
    <w:rsid w:val="00887DBA"/>
    <w:rsid w:val="00892B56"/>
    <w:rsid w:val="008A487B"/>
    <w:rsid w:val="008B2D42"/>
    <w:rsid w:val="008B49E6"/>
    <w:rsid w:val="008C0B52"/>
    <w:rsid w:val="008C1A68"/>
    <w:rsid w:val="008C1FFB"/>
    <w:rsid w:val="008C5C2E"/>
    <w:rsid w:val="008D20AF"/>
    <w:rsid w:val="008D50A4"/>
    <w:rsid w:val="008E0207"/>
    <w:rsid w:val="008E4EBC"/>
    <w:rsid w:val="008E5B34"/>
    <w:rsid w:val="008F1B90"/>
    <w:rsid w:val="008F29B3"/>
    <w:rsid w:val="008F3899"/>
    <w:rsid w:val="008F7A7B"/>
    <w:rsid w:val="00904884"/>
    <w:rsid w:val="009060AB"/>
    <w:rsid w:val="00915016"/>
    <w:rsid w:val="00917819"/>
    <w:rsid w:val="00921C13"/>
    <w:rsid w:val="009233B6"/>
    <w:rsid w:val="00924B7C"/>
    <w:rsid w:val="009275A0"/>
    <w:rsid w:val="0093070E"/>
    <w:rsid w:val="00930DCC"/>
    <w:rsid w:val="00934CB5"/>
    <w:rsid w:val="00943B14"/>
    <w:rsid w:val="00952239"/>
    <w:rsid w:val="00954444"/>
    <w:rsid w:val="009602D5"/>
    <w:rsid w:val="0097387C"/>
    <w:rsid w:val="00974006"/>
    <w:rsid w:val="009847A3"/>
    <w:rsid w:val="009917D9"/>
    <w:rsid w:val="009960A6"/>
    <w:rsid w:val="009A15E2"/>
    <w:rsid w:val="009A1A5F"/>
    <w:rsid w:val="009A45CF"/>
    <w:rsid w:val="009B1E2B"/>
    <w:rsid w:val="009B5460"/>
    <w:rsid w:val="009B7AC1"/>
    <w:rsid w:val="009C04FF"/>
    <w:rsid w:val="009D247D"/>
    <w:rsid w:val="009D7C28"/>
    <w:rsid w:val="009E32E4"/>
    <w:rsid w:val="009E36A7"/>
    <w:rsid w:val="009E4E80"/>
    <w:rsid w:val="009F501D"/>
    <w:rsid w:val="00A01739"/>
    <w:rsid w:val="00A051E1"/>
    <w:rsid w:val="00A054A4"/>
    <w:rsid w:val="00A1398D"/>
    <w:rsid w:val="00A13BE0"/>
    <w:rsid w:val="00A177EA"/>
    <w:rsid w:val="00A27DD8"/>
    <w:rsid w:val="00A32A85"/>
    <w:rsid w:val="00A3325A"/>
    <w:rsid w:val="00A34CB5"/>
    <w:rsid w:val="00A371CF"/>
    <w:rsid w:val="00A4015B"/>
    <w:rsid w:val="00A46065"/>
    <w:rsid w:val="00A477E5"/>
    <w:rsid w:val="00A47923"/>
    <w:rsid w:val="00A50918"/>
    <w:rsid w:val="00A51AED"/>
    <w:rsid w:val="00A60A45"/>
    <w:rsid w:val="00A61053"/>
    <w:rsid w:val="00A61C0E"/>
    <w:rsid w:val="00A71AE2"/>
    <w:rsid w:val="00A82063"/>
    <w:rsid w:val="00A862AF"/>
    <w:rsid w:val="00A87443"/>
    <w:rsid w:val="00A90CA0"/>
    <w:rsid w:val="00A973C7"/>
    <w:rsid w:val="00A979F5"/>
    <w:rsid w:val="00AA048E"/>
    <w:rsid w:val="00AA088B"/>
    <w:rsid w:val="00AA3097"/>
    <w:rsid w:val="00AA42D2"/>
    <w:rsid w:val="00AA6993"/>
    <w:rsid w:val="00AB4A29"/>
    <w:rsid w:val="00AC461D"/>
    <w:rsid w:val="00AC4E0E"/>
    <w:rsid w:val="00AC6E63"/>
    <w:rsid w:val="00AD03A2"/>
    <w:rsid w:val="00AD4C39"/>
    <w:rsid w:val="00AD78AF"/>
    <w:rsid w:val="00AE33A9"/>
    <w:rsid w:val="00AE68FB"/>
    <w:rsid w:val="00AE74D3"/>
    <w:rsid w:val="00AF2C0A"/>
    <w:rsid w:val="00AF3988"/>
    <w:rsid w:val="00AF3F63"/>
    <w:rsid w:val="00AF5202"/>
    <w:rsid w:val="00AF6552"/>
    <w:rsid w:val="00AF6F60"/>
    <w:rsid w:val="00B107F9"/>
    <w:rsid w:val="00B10E77"/>
    <w:rsid w:val="00B123C7"/>
    <w:rsid w:val="00B13E27"/>
    <w:rsid w:val="00B144D2"/>
    <w:rsid w:val="00B16CBB"/>
    <w:rsid w:val="00B2233D"/>
    <w:rsid w:val="00B26522"/>
    <w:rsid w:val="00B268EA"/>
    <w:rsid w:val="00B30D45"/>
    <w:rsid w:val="00B33CAB"/>
    <w:rsid w:val="00B34C70"/>
    <w:rsid w:val="00B3570D"/>
    <w:rsid w:val="00B35EFF"/>
    <w:rsid w:val="00B41993"/>
    <w:rsid w:val="00B46564"/>
    <w:rsid w:val="00B50FA0"/>
    <w:rsid w:val="00B5677F"/>
    <w:rsid w:val="00B601B1"/>
    <w:rsid w:val="00B63A6E"/>
    <w:rsid w:val="00B65FAD"/>
    <w:rsid w:val="00B702DE"/>
    <w:rsid w:val="00B70467"/>
    <w:rsid w:val="00B71B78"/>
    <w:rsid w:val="00B72EB1"/>
    <w:rsid w:val="00B743B4"/>
    <w:rsid w:val="00B7498A"/>
    <w:rsid w:val="00B82131"/>
    <w:rsid w:val="00B84568"/>
    <w:rsid w:val="00B84D9D"/>
    <w:rsid w:val="00B96AF0"/>
    <w:rsid w:val="00BA404F"/>
    <w:rsid w:val="00BB010D"/>
    <w:rsid w:val="00BB3387"/>
    <w:rsid w:val="00BB69D4"/>
    <w:rsid w:val="00BB7899"/>
    <w:rsid w:val="00BC2F12"/>
    <w:rsid w:val="00BC2FAB"/>
    <w:rsid w:val="00BC609B"/>
    <w:rsid w:val="00BD2D1C"/>
    <w:rsid w:val="00BD772B"/>
    <w:rsid w:val="00BE1EEA"/>
    <w:rsid w:val="00BE2EE8"/>
    <w:rsid w:val="00BE6070"/>
    <w:rsid w:val="00BF29FD"/>
    <w:rsid w:val="00BF2E7F"/>
    <w:rsid w:val="00BF3997"/>
    <w:rsid w:val="00C07EE9"/>
    <w:rsid w:val="00C10145"/>
    <w:rsid w:val="00C10DC3"/>
    <w:rsid w:val="00C151C2"/>
    <w:rsid w:val="00C16F5B"/>
    <w:rsid w:val="00C179AF"/>
    <w:rsid w:val="00C208FC"/>
    <w:rsid w:val="00C2435B"/>
    <w:rsid w:val="00C26E5B"/>
    <w:rsid w:val="00C30069"/>
    <w:rsid w:val="00C3105D"/>
    <w:rsid w:val="00C31576"/>
    <w:rsid w:val="00C31D2F"/>
    <w:rsid w:val="00C40DA3"/>
    <w:rsid w:val="00C42121"/>
    <w:rsid w:val="00C42B9C"/>
    <w:rsid w:val="00C448C8"/>
    <w:rsid w:val="00C528EB"/>
    <w:rsid w:val="00C6050B"/>
    <w:rsid w:val="00C609D5"/>
    <w:rsid w:val="00C62196"/>
    <w:rsid w:val="00C63EB2"/>
    <w:rsid w:val="00C6568B"/>
    <w:rsid w:val="00C6597B"/>
    <w:rsid w:val="00C67AE3"/>
    <w:rsid w:val="00C7296A"/>
    <w:rsid w:val="00C74191"/>
    <w:rsid w:val="00C748E6"/>
    <w:rsid w:val="00C75A82"/>
    <w:rsid w:val="00C772FE"/>
    <w:rsid w:val="00C83DDA"/>
    <w:rsid w:val="00C87F49"/>
    <w:rsid w:val="00C9009E"/>
    <w:rsid w:val="00C957F6"/>
    <w:rsid w:val="00CA2B00"/>
    <w:rsid w:val="00CA2EF7"/>
    <w:rsid w:val="00CB09C0"/>
    <w:rsid w:val="00CB2444"/>
    <w:rsid w:val="00CB75C0"/>
    <w:rsid w:val="00CB7623"/>
    <w:rsid w:val="00CC5DB3"/>
    <w:rsid w:val="00CC786F"/>
    <w:rsid w:val="00CD0EF7"/>
    <w:rsid w:val="00CD368E"/>
    <w:rsid w:val="00CD4227"/>
    <w:rsid w:val="00CE2ACF"/>
    <w:rsid w:val="00CE66CB"/>
    <w:rsid w:val="00CF07F3"/>
    <w:rsid w:val="00CF152A"/>
    <w:rsid w:val="00CF2016"/>
    <w:rsid w:val="00CF24E9"/>
    <w:rsid w:val="00D00172"/>
    <w:rsid w:val="00D04175"/>
    <w:rsid w:val="00D06165"/>
    <w:rsid w:val="00D11C4B"/>
    <w:rsid w:val="00D1202C"/>
    <w:rsid w:val="00D14229"/>
    <w:rsid w:val="00D17FBB"/>
    <w:rsid w:val="00D223F3"/>
    <w:rsid w:val="00D22570"/>
    <w:rsid w:val="00D22867"/>
    <w:rsid w:val="00D271E5"/>
    <w:rsid w:val="00D30F41"/>
    <w:rsid w:val="00D34464"/>
    <w:rsid w:val="00D37EC7"/>
    <w:rsid w:val="00D426E3"/>
    <w:rsid w:val="00D465BB"/>
    <w:rsid w:val="00D55837"/>
    <w:rsid w:val="00D640FC"/>
    <w:rsid w:val="00D73F8E"/>
    <w:rsid w:val="00D758EC"/>
    <w:rsid w:val="00D76ADB"/>
    <w:rsid w:val="00D76E8A"/>
    <w:rsid w:val="00D9135B"/>
    <w:rsid w:val="00D91E0F"/>
    <w:rsid w:val="00D92601"/>
    <w:rsid w:val="00D944A9"/>
    <w:rsid w:val="00DA01D5"/>
    <w:rsid w:val="00DA4BB2"/>
    <w:rsid w:val="00DA5D19"/>
    <w:rsid w:val="00DA6612"/>
    <w:rsid w:val="00DA69EE"/>
    <w:rsid w:val="00DA6C70"/>
    <w:rsid w:val="00DB1CAD"/>
    <w:rsid w:val="00DB25AC"/>
    <w:rsid w:val="00DC17C1"/>
    <w:rsid w:val="00DC25EA"/>
    <w:rsid w:val="00DC6D1F"/>
    <w:rsid w:val="00DC6D5E"/>
    <w:rsid w:val="00DD1129"/>
    <w:rsid w:val="00DD3DF3"/>
    <w:rsid w:val="00DD4DAB"/>
    <w:rsid w:val="00DE0A05"/>
    <w:rsid w:val="00DE2416"/>
    <w:rsid w:val="00DE31FB"/>
    <w:rsid w:val="00DE77B2"/>
    <w:rsid w:val="00DF0A2C"/>
    <w:rsid w:val="00DF7395"/>
    <w:rsid w:val="00DF7920"/>
    <w:rsid w:val="00E02380"/>
    <w:rsid w:val="00E04820"/>
    <w:rsid w:val="00E148A1"/>
    <w:rsid w:val="00E2153B"/>
    <w:rsid w:val="00E22FF5"/>
    <w:rsid w:val="00E3083D"/>
    <w:rsid w:val="00E33168"/>
    <w:rsid w:val="00E3545A"/>
    <w:rsid w:val="00E36D8F"/>
    <w:rsid w:val="00E37BB9"/>
    <w:rsid w:val="00E41B85"/>
    <w:rsid w:val="00E45D9D"/>
    <w:rsid w:val="00E5341B"/>
    <w:rsid w:val="00E53E8D"/>
    <w:rsid w:val="00E54832"/>
    <w:rsid w:val="00E56C1C"/>
    <w:rsid w:val="00E5716A"/>
    <w:rsid w:val="00E61D1B"/>
    <w:rsid w:val="00E62564"/>
    <w:rsid w:val="00E630C8"/>
    <w:rsid w:val="00E656B8"/>
    <w:rsid w:val="00E70E95"/>
    <w:rsid w:val="00E73081"/>
    <w:rsid w:val="00E91D2B"/>
    <w:rsid w:val="00E937CE"/>
    <w:rsid w:val="00E942BC"/>
    <w:rsid w:val="00E94EEF"/>
    <w:rsid w:val="00E973C1"/>
    <w:rsid w:val="00E97978"/>
    <w:rsid w:val="00EA6CE8"/>
    <w:rsid w:val="00EB34D8"/>
    <w:rsid w:val="00EB3EB4"/>
    <w:rsid w:val="00EB6BF3"/>
    <w:rsid w:val="00EC5DCD"/>
    <w:rsid w:val="00EC77DA"/>
    <w:rsid w:val="00EE1236"/>
    <w:rsid w:val="00EE2A8E"/>
    <w:rsid w:val="00EF2DD4"/>
    <w:rsid w:val="00F00022"/>
    <w:rsid w:val="00F0073B"/>
    <w:rsid w:val="00F00CEA"/>
    <w:rsid w:val="00F03680"/>
    <w:rsid w:val="00F03FFA"/>
    <w:rsid w:val="00F11F22"/>
    <w:rsid w:val="00F14787"/>
    <w:rsid w:val="00F16D31"/>
    <w:rsid w:val="00F2163E"/>
    <w:rsid w:val="00F221EC"/>
    <w:rsid w:val="00F23CE0"/>
    <w:rsid w:val="00F33B28"/>
    <w:rsid w:val="00F35D01"/>
    <w:rsid w:val="00F371B5"/>
    <w:rsid w:val="00F411A2"/>
    <w:rsid w:val="00F41475"/>
    <w:rsid w:val="00F41619"/>
    <w:rsid w:val="00F41705"/>
    <w:rsid w:val="00F46C6F"/>
    <w:rsid w:val="00F519A8"/>
    <w:rsid w:val="00F52542"/>
    <w:rsid w:val="00F61B51"/>
    <w:rsid w:val="00F73EC9"/>
    <w:rsid w:val="00F8196F"/>
    <w:rsid w:val="00F95C2E"/>
    <w:rsid w:val="00F970D1"/>
    <w:rsid w:val="00FA0139"/>
    <w:rsid w:val="00FA3899"/>
    <w:rsid w:val="00FA4A17"/>
    <w:rsid w:val="00FA604B"/>
    <w:rsid w:val="00FA72FA"/>
    <w:rsid w:val="00FA774D"/>
    <w:rsid w:val="00FB337D"/>
    <w:rsid w:val="00FC4579"/>
    <w:rsid w:val="00FC762E"/>
    <w:rsid w:val="00FD34D5"/>
    <w:rsid w:val="00FD3CDA"/>
    <w:rsid w:val="00FE2F26"/>
    <w:rsid w:val="00FE3BEB"/>
    <w:rsid w:val="00FE3C18"/>
    <w:rsid w:val="00FE5D7F"/>
    <w:rsid w:val="00FF1023"/>
    <w:rsid w:val="00FF103B"/>
    <w:rsid w:val="00FF2BFA"/>
    <w:rsid w:val="00FF3864"/>
    <w:rsid w:val="00FF4956"/>
    <w:rsid w:val="00FF5702"/>
    <w:rsid w:val="014B7F71"/>
    <w:rsid w:val="0B00187B"/>
    <w:rsid w:val="0B5C1EEC"/>
    <w:rsid w:val="0B8D2B18"/>
    <w:rsid w:val="0F1961FF"/>
    <w:rsid w:val="10074400"/>
    <w:rsid w:val="11E923CA"/>
    <w:rsid w:val="129760EE"/>
    <w:rsid w:val="164F25E9"/>
    <w:rsid w:val="1CE632CF"/>
    <w:rsid w:val="1F961BB7"/>
    <w:rsid w:val="23422376"/>
    <w:rsid w:val="255C6D0E"/>
    <w:rsid w:val="28B430AA"/>
    <w:rsid w:val="28CB75D1"/>
    <w:rsid w:val="295C6E2D"/>
    <w:rsid w:val="296D7F72"/>
    <w:rsid w:val="2C8514E3"/>
    <w:rsid w:val="2D7921CC"/>
    <w:rsid w:val="2DEE2DD7"/>
    <w:rsid w:val="32CB5D08"/>
    <w:rsid w:val="3578536D"/>
    <w:rsid w:val="35C443F0"/>
    <w:rsid w:val="35F76E1E"/>
    <w:rsid w:val="36854886"/>
    <w:rsid w:val="37E72F6D"/>
    <w:rsid w:val="3B45740C"/>
    <w:rsid w:val="3C983514"/>
    <w:rsid w:val="3ECF5E37"/>
    <w:rsid w:val="404F2310"/>
    <w:rsid w:val="40696FCE"/>
    <w:rsid w:val="42DF0A26"/>
    <w:rsid w:val="43595238"/>
    <w:rsid w:val="440B6B63"/>
    <w:rsid w:val="46887D07"/>
    <w:rsid w:val="4BC14C0A"/>
    <w:rsid w:val="517D13CC"/>
    <w:rsid w:val="55A208DD"/>
    <w:rsid w:val="561E348E"/>
    <w:rsid w:val="566C6184"/>
    <w:rsid w:val="59D808B7"/>
    <w:rsid w:val="5A1F4FD3"/>
    <w:rsid w:val="5E8919FE"/>
    <w:rsid w:val="60555F0E"/>
    <w:rsid w:val="64CC214F"/>
    <w:rsid w:val="651A43A3"/>
    <w:rsid w:val="659E5F7B"/>
    <w:rsid w:val="691A385D"/>
    <w:rsid w:val="69A63917"/>
    <w:rsid w:val="6A405C4B"/>
    <w:rsid w:val="6E500D6E"/>
    <w:rsid w:val="6E943FED"/>
    <w:rsid w:val="752D11BC"/>
    <w:rsid w:val="756141E1"/>
    <w:rsid w:val="77466F96"/>
    <w:rsid w:val="784F47ED"/>
    <w:rsid w:val="7F4D475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0" w:semiHidden="0" w:name="annotation text"/>
    <w:lsdException w:qFormat="1" w:unhideWhenUsed="0"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qFormat="1" w:unhideWhenUsed="0" w:uiPriority="0" w:semiHidden="0"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0" w:semiHidden="0" w:name="Emphasis"/>
    <w:lsdException w:qFormat="1" w:uiPriority="99" w:semiHidden="0" w:name="Document Map"/>
    <w:lsdException w:qFormat="1" w:unhideWhenUsed="0" w:uiPriority="99" w:semiHidden="0" w:name="Plain Text"/>
    <w:lsdException w:uiPriority="99" w:name="E-mail Signature"/>
    <w:lsdException w:qFormat="1" w:unhideWhenUsed="0" w:uiPriority="0" w:semiHidden="0" w:name="Normal (Web)"/>
    <w:lsdException w:qFormat="1" w:unhideWhenUsed="0" w:uiPriority="0" w:semiHidden="0"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iPriority="99" w:name="HTML Keyboard"/>
    <w:lsdException w:uiPriority="99" w:name="HTML Preformatted"/>
    <w:lsdException w:uiPriority="99" w:name="HTML Sample"/>
    <w:lsdException w:uiPriority="99" w:name="HTML Typewriter"/>
    <w:lsdException w:qFormat="1" w:unhideWhenUsed="0" w:uiPriority="0" w:semiHidden="0"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next w:val="1"/>
    <w:link w:val="34"/>
    <w:qFormat/>
    <w:uiPriority w:val="0"/>
    <w:pPr>
      <w:keepNext/>
      <w:jc w:val="center"/>
      <w:outlineLvl w:val="0"/>
    </w:pPr>
    <w:rPr>
      <w:rFonts w:ascii="黑体" w:hAnsi="Times New Roman" w:eastAsia="黑体" w:cs="Times New Roman"/>
      <w:kern w:val="2"/>
      <w:sz w:val="52"/>
      <w:szCs w:val="24"/>
      <w:lang w:val="en-US" w:eastAsia="zh-CN" w:bidi="ar-SA"/>
    </w:rPr>
  </w:style>
  <w:style w:type="paragraph" w:styleId="3">
    <w:name w:val="heading 2"/>
    <w:basedOn w:val="1"/>
    <w:next w:val="1"/>
    <w:link w:val="35"/>
    <w:qFormat/>
    <w:uiPriority w:val="0"/>
    <w:pPr>
      <w:keepNext/>
      <w:keepLines/>
      <w:spacing w:before="260" w:after="260" w:line="415" w:lineRule="auto"/>
      <w:outlineLvl w:val="1"/>
    </w:pPr>
    <w:rPr>
      <w:rFonts w:ascii="Arial" w:hAnsi="Arial" w:eastAsia="黑体"/>
      <w:b/>
      <w:sz w:val="32"/>
    </w:rPr>
  </w:style>
  <w:style w:type="paragraph" w:styleId="4">
    <w:name w:val="heading 3"/>
    <w:basedOn w:val="1"/>
    <w:next w:val="1"/>
    <w:link w:val="36"/>
    <w:qFormat/>
    <w:uiPriority w:val="0"/>
    <w:pPr>
      <w:keepNext/>
      <w:keepLines/>
      <w:spacing w:before="260" w:after="260" w:line="415" w:lineRule="auto"/>
      <w:outlineLvl w:val="2"/>
    </w:pPr>
    <w:rPr>
      <w:b/>
      <w:sz w:val="3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link w:val="39"/>
    <w:qFormat/>
    <w:uiPriority w:val="99"/>
    <w:pPr>
      <w:autoSpaceDE w:val="0"/>
      <w:autoSpaceDN w:val="0"/>
      <w:adjustRightInd w:val="0"/>
      <w:ind w:firstLine="420"/>
    </w:pPr>
    <w:rPr>
      <w:rFonts w:ascii="宋体"/>
      <w:sz w:val="24"/>
    </w:rPr>
  </w:style>
  <w:style w:type="paragraph" w:styleId="6">
    <w:name w:val="Document Map"/>
    <w:basedOn w:val="1"/>
    <w:link w:val="40"/>
    <w:unhideWhenUsed/>
    <w:qFormat/>
    <w:uiPriority w:val="99"/>
    <w:rPr>
      <w:rFonts w:ascii="宋体" w:hAnsiTheme="minorHAnsi" w:cstheme="minorBidi"/>
      <w:sz w:val="18"/>
      <w:szCs w:val="18"/>
    </w:rPr>
  </w:style>
  <w:style w:type="paragraph" w:styleId="7">
    <w:name w:val="annotation text"/>
    <w:basedOn w:val="1"/>
    <w:link w:val="37"/>
    <w:unhideWhenUsed/>
    <w:qFormat/>
    <w:uiPriority w:val="0"/>
    <w:pPr>
      <w:jc w:val="left"/>
    </w:pPr>
  </w:style>
  <w:style w:type="paragraph" w:styleId="8">
    <w:name w:val="Body Text"/>
    <w:next w:val="1"/>
    <w:link w:val="41"/>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paragraph" w:styleId="9">
    <w:name w:val="Body Text Indent"/>
    <w:next w:val="1"/>
    <w:link w:val="42"/>
    <w:qFormat/>
    <w:uiPriority w:val="0"/>
    <w:pPr>
      <w:widowControl w:val="0"/>
      <w:spacing w:line="440" w:lineRule="exact"/>
      <w:ind w:firstLine="196" w:firstLineChars="196"/>
      <w:jc w:val="both"/>
    </w:pPr>
    <w:rPr>
      <w:rFonts w:ascii="宋体" w:hAnsi="Times New Roman" w:eastAsia="宋体" w:cs="Century"/>
      <w:spacing w:val="2"/>
      <w:kern w:val="2"/>
      <w:sz w:val="21"/>
      <w:szCs w:val="24"/>
      <w:lang w:val="en-US" w:eastAsia="zh-CN" w:bidi="ar-SA"/>
    </w:rPr>
  </w:style>
  <w:style w:type="paragraph" w:styleId="10">
    <w:name w:val="Block Text"/>
    <w:qFormat/>
    <w:uiPriority w:val="0"/>
    <w:pPr>
      <w:widowControl w:val="0"/>
      <w:adjustRightInd w:val="0"/>
      <w:ind w:left="420" w:right="33"/>
      <w:textAlignment w:val="baseline"/>
    </w:pPr>
    <w:rPr>
      <w:rFonts w:ascii="Times New Roman" w:hAnsi="Times New Roman" w:eastAsia="宋体" w:cs="Times New Roman"/>
      <w:sz w:val="24"/>
      <w:lang w:val="en-US" w:eastAsia="zh-CN" w:bidi="ar-SA"/>
    </w:rPr>
  </w:style>
  <w:style w:type="paragraph" w:styleId="11">
    <w:name w:val="Plain Text"/>
    <w:basedOn w:val="1"/>
    <w:next w:val="5"/>
    <w:link w:val="43"/>
    <w:qFormat/>
    <w:uiPriority w:val="99"/>
    <w:rPr>
      <w:rFonts w:ascii="宋体" w:hAnsi="宋体" w:eastAsiaTheme="minorEastAsia" w:cstheme="minorBidi"/>
      <w:sz w:val="26"/>
      <w:szCs w:val="22"/>
    </w:rPr>
  </w:style>
  <w:style w:type="paragraph" w:styleId="12">
    <w:name w:val="Date"/>
    <w:next w:val="1"/>
    <w:link w:val="44"/>
    <w:qFormat/>
    <w:uiPriority w:val="0"/>
    <w:pPr>
      <w:widowControl w:val="0"/>
      <w:jc w:val="both"/>
    </w:pPr>
    <w:rPr>
      <w:rFonts w:ascii="宋体" w:hAnsi="宋体" w:eastAsia="宋体" w:cs="Times New Roman"/>
      <w:kern w:val="2"/>
      <w:sz w:val="24"/>
      <w:lang w:val="en-US" w:eastAsia="zh-CN" w:bidi="ar-SA"/>
    </w:rPr>
  </w:style>
  <w:style w:type="paragraph" w:styleId="13">
    <w:name w:val="Body Text Indent 2"/>
    <w:link w:val="45"/>
    <w:qFormat/>
    <w:uiPriority w:val="0"/>
    <w:pPr>
      <w:widowControl w:val="0"/>
      <w:spacing w:line="420" w:lineRule="exact"/>
      <w:ind w:firstLine="195" w:firstLineChars="195"/>
      <w:jc w:val="both"/>
    </w:pPr>
    <w:rPr>
      <w:rFonts w:ascii="Times New Roman" w:hAnsi="Times New Roman" w:eastAsia="宋体" w:cs="Times New Roman"/>
      <w:kern w:val="2"/>
      <w:sz w:val="21"/>
      <w:szCs w:val="24"/>
      <w:lang w:val="en-US" w:eastAsia="zh-CN" w:bidi="ar-SA"/>
    </w:rPr>
  </w:style>
  <w:style w:type="paragraph" w:styleId="14">
    <w:name w:val="Balloon Text"/>
    <w:basedOn w:val="1"/>
    <w:link w:val="46"/>
    <w:unhideWhenUsed/>
    <w:qFormat/>
    <w:uiPriority w:val="0"/>
    <w:rPr>
      <w:rFonts w:asciiTheme="minorHAnsi" w:hAnsiTheme="minorHAnsi" w:cstheme="minorBidi"/>
      <w:sz w:val="18"/>
      <w:szCs w:val="18"/>
    </w:rPr>
  </w:style>
  <w:style w:type="paragraph" w:styleId="15">
    <w:name w:val="footer"/>
    <w:basedOn w:val="1"/>
    <w:link w:val="47"/>
    <w:qFormat/>
    <w:uiPriority w:val="0"/>
    <w:pPr>
      <w:tabs>
        <w:tab w:val="center" w:pos="4153"/>
        <w:tab w:val="right" w:pos="8307"/>
      </w:tabs>
      <w:snapToGrid w:val="0"/>
      <w:jc w:val="left"/>
    </w:pPr>
    <w:rPr>
      <w:rFonts w:asciiTheme="minorHAnsi" w:hAnsiTheme="minorHAnsi" w:cstheme="minorBidi"/>
      <w:sz w:val="18"/>
      <w:szCs w:val="22"/>
    </w:rPr>
  </w:style>
  <w:style w:type="paragraph" w:styleId="16">
    <w:name w:val="header"/>
    <w:basedOn w:val="1"/>
    <w:link w:val="48"/>
    <w:qFormat/>
    <w:uiPriority w:val="99"/>
    <w:pPr>
      <w:pBdr>
        <w:bottom w:val="single" w:color="auto" w:sz="6" w:space="1"/>
      </w:pBdr>
      <w:tabs>
        <w:tab w:val="center" w:pos="4153"/>
        <w:tab w:val="right" w:pos="8307"/>
      </w:tabs>
      <w:snapToGrid w:val="0"/>
      <w:jc w:val="center"/>
    </w:pPr>
    <w:rPr>
      <w:sz w:val="18"/>
    </w:rPr>
  </w:style>
  <w:style w:type="paragraph" w:styleId="17">
    <w:name w:val="toc 4"/>
    <w:basedOn w:val="1"/>
    <w:next w:val="1"/>
    <w:qFormat/>
    <w:uiPriority w:val="0"/>
    <w:pPr>
      <w:ind w:left="1260"/>
    </w:pPr>
  </w:style>
  <w:style w:type="paragraph" w:styleId="18">
    <w:name w:val="Normal (Web)"/>
    <w:basedOn w:val="1"/>
    <w:qFormat/>
    <w:uiPriority w:val="0"/>
    <w:pPr>
      <w:spacing w:before="100" w:beforeAutospacing="1" w:after="100" w:afterAutospacing="1"/>
      <w:jc w:val="left"/>
    </w:pPr>
    <w:rPr>
      <w:rFonts w:ascii="Calibri" w:hAnsi="Calibri"/>
      <w:kern w:val="0"/>
      <w:sz w:val="24"/>
      <w:szCs w:val="24"/>
    </w:rPr>
  </w:style>
  <w:style w:type="paragraph" w:styleId="19">
    <w:name w:val="annotation subject"/>
    <w:basedOn w:val="7"/>
    <w:next w:val="7"/>
    <w:link w:val="38"/>
    <w:unhideWhenUsed/>
    <w:qFormat/>
    <w:uiPriority w:val="0"/>
    <w:rPr>
      <w:rFonts w:asciiTheme="minorHAnsi" w:hAnsiTheme="minorHAnsi" w:cstheme="minorBidi"/>
      <w:b/>
      <w:bCs/>
      <w:szCs w:val="22"/>
    </w:rPr>
  </w:style>
  <w:style w:type="table" w:styleId="21">
    <w:name w:val="Table Grid"/>
    <w:basedOn w:val="20"/>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bCs/>
    </w:rPr>
  </w:style>
  <w:style w:type="character" w:styleId="24">
    <w:name w:val="page number"/>
    <w:qFormat/>
    <w:uiPriority w:val="0"/>
  </w:style>
  <w:style w:type="character" w:styleId="25">
    <w:name w:val="FollowedHyperlink"/>
    <w:basedOn w:val="22"/>
    <w:semiHidden/>
    <w:unhideWhenUsed/>
    <w:qFormat/>
    <w:uiPriority w:val="99"/>
    <w:rPr>
      <w:color w:val="333333"/>
      <w:u w:val="none"/>
    </w:rPr>
  </w:style>
  <w:style w:type="character" w:styleId="26">
    <w:name w:val="Emphasis"/>
    <w:basedOn w:val="22"/>
    <w:qFormat/>
    <w:uiPriority w:val="0"/>
  </w:style>
  <w:style w:type="character" w:styleId="27">
    <w:name w:val="HTML Definition"/>
    <w:basedOn w:val="22"/>
    <w:qFormat/>
    <w:uiPriority w:val="0"/>
  </w:style>
  <w:style w:type="character" w:styleId="28">
    <w:name w:val="HTML Acronym"/>
    <w:basedOn w:val="22"/>
    <w:qFormat/>
    <w:uiPriority w:val="0"/>
  </w:style>
  <w:style w:type="character" w:styleId="29">
    <w:name w:val="HTML Variable"/>
    <w:basedOn w:val="22"/>
    <w:qFormat/>
    <w:uiPriority w:val="0"/>
  </w:style>
  <w:style w:type="character" w:styleId="30">
    <w:name w:val="Hyperlink"/>
    <w:basedOn w:val="22"/>
    <w:qFormat/>
    <w:uiPriority w:val="99"/>
    <w:rPr>
      <w:color w:val="333333"/>
      <w:u w:val="none"/>
    </w:rPr>
  </w:style>
  <w:style w:type="character" w:styleId="31">
    <w:name w:val="HTML Code"/>
    <w:basedOn w:val="22"/>
    <w:qFormat/>
    <w:uiPriority w:val="0"/>
    <w:rPr>
      <w:rFonts w:ascii="Courier New" w:hAnsi="Courier New"/>
      <w:sz w:val="20"/>
    </w:rPr>
  </w:style>
  <w:style w:type="character" w:styleId="32">
    <w:name w:val="annotation reference"/>
    <w:unhideWhenUsed/>
    <w:qFormat/>
    <w:uiPriority w:val="0"/>
    <w:rPr>
      <w:sz w:val="21"/>
      <w:szCs w:val="21"/>
    </w:rPr>
  </w:style>
  <w:style w:type="character" w:styleId="33">
    <w:name w:val="HTML Cite"/>
    <w:basedOn w:val="22"/>
    <w:qFormat/>
    <w:uiPriority w:val="0"/>
  </w:style>
  <w:style w:type="character" w:customStyle="1" w:styleId="34">
    <w:name w:val="标题 1 Char"/>
    <w:basedOn w:val="22"/>
    <w:link w:val="2"/>
    <w:qFormat/>
    <w:uiPriority w:val="0"/>
    <w:rPr>
      <w:rFonts w:ascii="黑体" w:hAnsi="Times New Roman" w:eastAsia="黑体" w:cs="Times New Roman"/>
      <w:sz w:val="52"/>
      <w:szCs w:val="24"/>
    </w:rPr>
  </w:style>
  <w:style w:type="character" w:customStyle="1" w:styleId="35">
    <w:name w:val="标题 2 Char"/>
    <w:basedOn w:val="22"/>
    <w:link w:val="3"/>
    <w:qFormat/>
    <w:uiPriority w:val="0"/>
    <w:rPr>
      <w:rFonts w:ascii="Arial" w:hAnsi="Arial" w:eastAsia="黑体" w:cs="Times New Roman"/>
      <w:b/>
      <w:sz w:val="32"/>
      <w:szCs w:val="20"/>
    </w:rPr>
  </w:style>
  <w:style w:type="character" w:customStyle="1" w:styleId="36">
    <w:name w:val="标题 3 Char"/>
    <w:basedOn w:val="22"/>
    <w:link w:val="4"/>
    <w:qFormat/>
    <w:uiPriority w:val="0"/>
    <w:rPr>
      <w:rFonts w:ascii="Times New Roman" w:hAnsi="Times New Roman" w:eastAsia="宋体" w:cs="Times New Roman"/>
      <w:b/>
      <w:sz w:val="32"/>
      <w:szCs w:val="20"/>
    </w:rPr>
  </w:style>
  <w:style w:type="character" w:customStyle="1" w:styleId="37">
    <w:name w:val="批注文字 Char1"/>
    <w:basedOn w:val="22"/>
    <w:link w:val="7"/>
    <w:semiHidden/>
    <w:qFormat/>
    <w:uiPriority w:val="0"/>
    <w:rPr>
      <w:rFonts w:ascii="Times New Roman" w:hAnsi="Times New Roman" w:eastAsia="宋体" w:cs="Times New Roman"/>
      <w:szCs w:val="20"/>
    </w:rPr>
  </w:style>
  <w:style w:type="character" w:customStyle="1" w:styleId="38">
    <w:name w:val="批注主题 Char1"/>
    <w:basedOn w:val="37"/>
    <w:link w:val="19"/>
    <w:semiHidden/>
    <w:qFormat/>
    <w:uiPriority w:val="99"/>
    <w:rPr>
      <w:rFonts w:ascii="Times New Roman" w:hAnsi="Times New Roman" w:eastAsia="宋体" w:cs="Times New Roman"/>
      <w:b/>
      <w:bCs/>
      <w:szCs w:val="20"/>
    </w:rPr>
  </w:style>
  <w:style w:type="character" w:customStyle="1" w:styleId="39">
    <w:name w:val="正文缩进 Char"/>
    <w:link w:val="5"/>
    <w:qFormat/>
    <w:uiPriority w:val="99"/>
    <w:rPr>
      <w:rFonts w:ascii="宋体" w:hAnsi="Times New Roman" w:eastAsia="宋体" w:cs="Times New Roman"/>
      <w:kern w:val="2"/>
      <w:sz w:val="24"/>
    </w:rPr>
  </w:style>
  <w:style w:type="character" w:customStyle="1" w:styleId="40">
    <w:name w:val="文档结构图 Char1"/>
    <w:basedOn w:val="22"/>
    <w:link w:val="6"/>
    <w:semiHidden/>
    <w:qFormat/>
    <w:uiPriority w:val="99"/>
    <w:rPr>
      <w:rFonts w:ascii="宋体" w:hAnsi="Times New Roman" w:eastAsia="宋体" w:cs="Times New Roman"/>
      <w:sz w:val="18"/>
      <w:szCs w:val="18"/>
    </w:rPr>
  </w:style>
  <w:style w:type="character" w:customStyle="1" w:styleId="41">
    <w:name w:val="正文文本 Char"/>
    <w:basedOn w:val="22"/>
    <w:link w:val="8"/>
    <w:qFormat/>
    <w:uiPriority w:val="0"/>
    <w:rPr>
      <w:rFonts w:ascii="Times New Roman" w:hAnsi="Times New Roman" w:eastAsia="宋体" w:cs="Times New Roman"/>
      <w:szCs w:val="24"/>
    </w:rPr>
  </w:style>
  <w:style w:type="character" w:customStyle="1" w:styleId="42">
    <w:name w:val="正文文本缩进 Char"/>
    <w:basedOn w:val="22"/>
    <w:link w:val="9"/>
    <w:qFormat/>
    <w:uiPriority w:val="0"/>
    <w:rPr>
      <w:rFonts w:ascii="宋体" w:hAnsi="Times New Roman" w:eastAsia="宋体" w:cs="Century"/>
      <w:spacing w:val="2"/>
      <w:szCs w:val="24"/>
    </w:rPr>
  </w:style>
  <w:style w:type="character" w:customStyle="1" w:styleId="43">
    <w:name w:val="纯文本 Char1"/>
    <w:basedOn w:val="22"/>
    <w:link w:val="11"/>
    <w:qFormat/>
    <w:uiPriority w:val="99"/>
    <w:rPr>
      <w:rFonts w:ascii="宋体" w:hAnsi="Courier New" w:eastAsia="宋体" w:cs="Courier New"/>
      <w:szCs w:val="21"/>
    </w:rPr>
  </w:style>
  <w:style w:type="character" w:customStyle="1" w:styleId="44">
    <w:name w:val="日期 Char"/>
    <w:basedOn w:val="22"/>
    <w:link w:val="12"/>
    <w:qFormat/>
    <w:uiPriority w:val="0"/>
    <w:rPr>
      <w:rFonts w:ascii="宋体" w:hAnsi="宋体" w:eastAsia="宋体" w:cs="Times New Roman"/>
      <w:sz w:val="24"/>
      <w:szCs w:val="20"/>
    </w:rPr>
  </w:style>
  <w:style w:type="character" w:customStyle="1" w:styleId="45">
    <w:name w:val="正文文本缩进 2 Char"/>
    <w:basedOn w:val="22"/>
    <w:link w:val="13"/>
    <w:qFormat/>
    <w:uiPriority w:val="0"/>
    <w:rPr>
      <w:rFonts w:ascii="Times New Roman" w:hAnsi="Times New Roman" w:eastAsia="宋体" w:cs="Times New Roman"/>
      <w:szCs w:val="24"/>
    </w:rPr>
  </w:style>
  <w:style w:type="character" w:customStyle="1" w:styleId="46">
    <w:name w:val="批注框文本 Char1"/>
    <w:basedOn w:val="22"/>
    <w:link w:val="14"/>
    <w:semiHidden/>
    <w:qFormat/>
    <w:uiPriority w:val="99"/>
    <w:rPr>
      <w:rFonts w:ascii="Times New Roman" w:hAnsi="Times New Roman" w:eastAsia="宋体" w:cs="Times New Roman"/>
      <w:sz w:val="18"/>
      <w:szCs w:val="18"/>
    </w:rPr>
  </w:style>
  <w:style w:type="character" w:customStyle="1" w:styleId="47">
    <w:name w:val="页脚 Char1"/>
    <w:basedOn w:val="22"/>
    <w:link w:val="15"/>
    <w:semiHidden/>
    <w:qFormat/>
    <w:uiPriority w:val="99"/>
    <w:rPr>
      <w:rFonts w:ascii="Times New Roman" w:hAnsi="Times New Roman" w:eastAsia="宋体" w:cs="Times New Roman"/>
      <w:sz w:val="18"/>
      <w:szCs w:val="18"/>
    </w:rPr>
  </w:style>
  <w:style w:type="character" w:customStyle="1" w:styleId="48">
    <w:name w:val="页眉 Char"/>
    <w:basedOn w:val="22"/>
    <w:link w:val="16"/>
    <w:qFormat/>
    <w:uiPriority w:val="99"/>
    <w:rPr>
      <w:rFonts w:ascii="Times New Roman" w:hAnsi="Times New Roman" w:eastAsia="宋体" w:cs="Times New Roman"/>
      <w:sz w:val="18"/>
      <w:szCs w:val="20"/>
    </w:rPr>
  </w:style>
  <w:style w:type="character" w:customStyle="1" w:styleId="49">
    <w:name w:val="批注框文本 Char"/>
    <w:qFormat/>
    <w:uiPriority w:val="0"/>
    <w:rPr>
      <w:rFonts w:eastAsia="宋体"/>
      <w:sz w:val="18"/>
      <w:szCs w:val="18"/>
    </w:rPr>
  </w:style>
  <w:style w:type="character" w:customStyle="1" w:styleId="50">
    <w:name w:val="批注主题 Char"/>
    <w:qFormat/>
    <w:uiPriority w:val="0"/>
    <w:rPr>
      <w:rFonts w:eastAsia="宋体"/>
      <w:b/>
      <w:bCs/>
    </w:rPr>
  </w:style>
  <w:style w:type="character" w:customStyle="1" w:styleId="51">
    <w:name w:val="文档结构图 Char"/>
    <w:qFormat/>
    <w:uiPriority w:val="99"/>
    <w:rPr>
      <w:rFonts w:ascii="宋体" w:eastAsia="宋体"/>
      <w:sz w:val="18"/>
      <w:szCs w:val="18"/>
    </w:rPr>
  </w:style>
  <w:style w:type="character" w:customStyle="1" w:styleId="52">
    <w:name w:val="批注文字 Char"/>
    <w:qFormat/>
    <w:uiPriority w:val="0"/>
    <w:rPr>
      <w:rFonts w:eastAsia="宋体"/>
      <w:kern w:val="2"/>
      <w:sz w:val="21"/>
    </w:rPr>
  </w:style>
  <w:style w:type="character" w:customStyle="1" w:styleId="53">
    <w:name w:val="页脚 Char"/>
    <w:qFormat/>
    <w:uiPriority w:val="0"/>
    <w:rPr>
      <w:rFonts w:eastAsia="宋体"/>
      <w:sz w:val="18"/>
    </w:rPr>
  </w:style>
  <w:style w:type="character" w:customStyle="1" w:styleId="54">
    <w:name w:val="纯文本 Char"/>
    <w:qFormat/>
    <w:uiPriority w:val="0"/>
    <w:rPr>
      <w:rFonts w:ascii="宋体" w:hAnsi="宋体"/>
      <w:sz w:val="26"/>
    </w:rPr>
  </w:style>
  <w:style w:type="paragraph" w:customStyle="1" w:styleId="55">
    <w:name w:val="列出段落1"/>
    <w:basedOn w:val="1"/>
    <w:qFormat/>
    <w:uiPriority w:val="34"/>
    <w:pPr>
      <w:ind w:firstLine="420" w:firstLineChars="200"/>
    </w:pPr>
  </w:style>
  <w:style w:type="paragraph" w:customStyle="1" w:styleId="56">
    <w:name w:val="纯文本1"/>
    <w:next w:val="17"/>
    <w:qFormat/>
    <w:uiPriority w:val="0"/>
    <w:pPr>
      <w:widowControl w:val="0"/>
      <w:adjustRightInd w:val="0"/>
      <w:jc w:val="both"/>
      <w:textAlignment w:val="baseline"/>
    </w:pPr>
    <w:rPr>
      <w:rFonts w:ascii="宋体" w:hAnsi="宋体" w:eastAsia="宋体" w:cs="Times New Roman"/>
      <w:kern w:val="2"/>
      <w:sz w:val="26"/>
      <w:lang w:val="en-US" w:eastAsia="zh-CN" w:bidi="ar-SA"/>
    </w:rPr>
  </w:style>
  <w:style w:type="paragraph" w:customStyle="1" w:styleId="57">
    <w:name w:val="列出段落11"/>
    <w:basedOn w:val="1"/>
    <w:qFormat/>
    <w:uiPriority w:val="99"/>
    <w:pPr>
      <w:ind w:firstLine="420" w:firstLineChars="200"/>
    </w:pPr>
  </w:style>
  <w:style w:type="paragraph" w:customStyle="1" w:styleId="58">
    <w:name w:val="正文文本缩进1"/>
    <w:basedOn w:val="1"/>
    <w:qFormat/>
    <w:uiPriority w:val="0"/>
    <w:pPr>
      <w:spacing w:line="200" w:lineRule="exact"/>
      <w:ind w:firstLine="301"/>
    </w:pPr>
    <w:rPr>
      <w:rFonts w:ascii="宋体" w:hAnsi="Courier New"/>
      <w:spacing w:val="-4"/>
      <w:sz w:val="18"/>
    </w:rPr>
  </w:style>
  <w:style w:type="paragraph" w:customStyle="1" w:styleId="59">
    <w:name w:val="正文文本缩进2"/>
    <w:basedOn w:val="1"/>
    <w:qFormat/>
    <w:uiPriority w:val="0"/>
    <w:pPr>
      <w:spacing w:line="200" w:lineRule="exact"/>
      <w:ind w:firstLine="301"/>
    </w:pPr>
    <w:rPr>
      <w:rFonts w:ascii="宋体" w:hAnsi="Courier New"/>
      <w:spacing w:val="-4"/>
      <w:kern w:val="0"/>
      <w:sz w:val="18"/>
    </w:rPr>
  </w:style>
  <w:style w:type="character" w:customStyle="1" w:styleId="60">
    <w:name w:val="页码1"/>
    <w:basedOn w:val="22"/>
    <w:qFormat/>
    <w:uiPriority w:val="0"/>
  </w:style>
  <w:style w:type="paragraph" w:customStyle="1" w:styleId="61">
    <w:name w:val="正文文本缩进21"/>
    <w:basedOn w:val="1"/>
    <w:qFormat/>
    <w:uiPriority w:val="0"/>
    <w:pPr>
      <w:spacing w:line="200" w:lineRule="exact"/>
      <w:ind w:firstLine="301"/>
    </w:pPr>
    <w:rPr>
      <w:rFonts w:ascii="宋体" w:hAnsi="Courier New"/>
      <w:spacing w:val="-4"/>
      <w:kern w:val="0"/>
      <w:sz w:val="18"/>
    </w:rPr>
  </w:style>
  <w:style w:type="paragraph" w:customStyle="1" w:styleId="62">
    <w:name w:val="修订1"/>
    <w:hidden/>
    <w:semiHidden/>
    <w:qFormat/>
    <w:uiPriority w:val="99"/>
    <w:rPr>
      <w:rFonts w:ascii="Times New Roman" w:hAnsi="Times New Roman" w:eastAsia="宋体" w:cs="Times New Roman"/>
      <w:kern w:val="2"/>
      <w:sz w:val="21"/>
      <w:lang w:val="en-US" w:eastAsia="zh-CN" w:bidi="ar-SA"/>
    </w:rPr>
  </w:style>
  <w:style w:type="paragraph" w:customStyle="1" w:styleId="63">
    <w:name w:val="Í¼±íÕýÎÄ"/>
    <w:basedOn w:val="1"/>
    <w:next w:val="5"/>
    <w:qFormat/>
    <w:uiPriority w:val="0"/>
    <w:pPr>
      <w:ind w:firstLine="420" w:firstLineChars="200"/>
    </w:pPr>
    <w:rPr>
      <w:sz w:val="24"/>
    </w:rPr>
  </w:style>
  <w:style w:type="paragraph" w:styleId="64">
    <w:name w:val="List Paragraph"/>
    <w:basedOn w:val="1"/>
    <w:qFormat/>
    <w:uiPriority w:val="34"/>
    <w:pPr>
      <w:ind w:firstLine="420" w:firstLineChars="200"/>
    </w:pPr>
    <w:rPr>
      <w:rFonts w:ascii="Calibri" w:hAnsi="Calibri"/>
      <w:szCs w:val="22"/>
    </w:rPr>
  </w:style>
  <w:style w:type="character" w:customStyle="1" w:styleId="65">
    <w:name w:val="font01"/>
    <w:qFormat/>
    <w:uiPriority w:val="0"/>
    <w:rPr>
      <w:rFonts w:hint="eastAsia" w:ascii="宋体" w:hAnsi="宋体" w:eastAsia="宋体" w:cs="宋体"/>
      <w:color w:val="000000"/>
      <w:sz w:val="24"/>
      <w:szCs w:val="24"/>
      <w:u w:val="none"/>
    </w:rPr>
  </w:style>
  <w:style w:type="paragraph" w:customStyle="1" w:styleId="66">
    <w:name w:val="纯文本2"/>
    <w:next w:val="17"/>
    <w:qFormat/>
    <w:uiPriority w:val="0"/>
    <w:pPr>
      <w:widowControl w:val="0"/>
      <w:adjustRightInd w:val="0"/>
      <w:jc w:val="both"/>
      <w:textAlignment w:val="baseline"/>
    </w:pPr>
    <w:rPr>
      <w:rFonts w:ascii="宋体" w:hAnsi="Times New Roman" w:eastAsia="宋体" w:cs="Times New Roman"/>
      <w:kern w:val="2"/>
      <w:sz w:val="26"/>
      <w:szCs w:val="22"/>
      <w:lang w:val="en-US" w:eastAsia="zh-CN" w:bidi="ar-SA"/>
    </w:rPr>
  </w:style>
  <w:style w:type="character" w:customStyle="1" w:styleId="67">
    <w:name w:val="样式 纯文本 + (符号) 宋体 Char"/>
    <w:link w:val="68"/>
    <w:qFormat/>
    <w:uiPriority w:val="0"/>
    <w:rPr>
      <w:rFonts w:eastAsia="宋体" w:cs="Times New Roman"/>
      <w:sz w:val="21"/>
      <w:szCs w:val="20"/>
    </w:rPr>
  </w:style>
  <w:style w:type="paragraph" w:customStyle="1" w:styleId="68">
    <w:name w:val="样式 纯文本 + (符号) 宋体"/>
    <w:basedOn w:val="11"/>
    <w:link w:val="67"/>
    <w:qFormat/>
    <w:uiPriority w:val="0"/>
    <w:pPr>
      <w:jc w:val="center"/>
    </w:pPr>
    <w:rPr>
      <w:rFonts w:eastAsia="宋体" w:cs="Times New Roman"/>
      <w:sz w:val="21"/>
      <w:szCs w:val="20"/>
    </w:rPr>
  </w:style>
  <w:style w:type="character" w:customStyle="1" w:styleId="69">
    <w:name w:val="font31"/>
    <w:basedOn w:val="22"/>
    <w:qFormat/>
    <w:uiPriority w:val="0"/>
    <w:rPr>
      <w:rFonts w:hint="eastAsia" w:ascii="宋体" w:hAnsi="宋体" w:eastAsia="宋体" w:cs="宋体"/>
      <w:color w:val="000000"/>
      <w:sz w:val="20"/>
      <w:szCs w:val="20"/>
      <w:u w:val="none"/>
    </w:rPr>
  </w:style>
  <w:style w:type="character" w:customStyle="1" w:styleId="70">
    <w:name w:val="font81"/>
    <w:basedOn w:val="22"/>
    <w:qFormat/>
    <w:uiPriority w:val="0"/>
    <w:rPr>
      <w:rFonts w:hint="eastAsia" w:ascii="宋体" w:hAnsi="宋体" w:eastAsia="宋体" w:cs="宋体"/>
      <w:b/>
      <w:color w:val="000000"/>
      <w:sz w:val="22"/>
      <w:szCs w:val="22"/>
      <w:u w:val="none"/>
    </w:rPr>
  </w:style>
  <w:style w:type="character" w:customStyle="1" w:styleId="71">
    <w:name w:val="apple-converted-space"/>
    <w:basedOn w:val="22"/>
    <w:qFormat/>
    <w:uiPriority w:val="0"/>
  </w:style>
  <w:style w:type="character" w:customStyle="1" w:styleId="72">
    <w:name w:val="font21"/>
    <w:basedOn w:val="22"/>
    <w:qFormat/>
    <w:uiPriority w:val="0"/>
    <w:rPr>
      <w:rFonts w:hint="eastAsia" w:ascii="宋体" w:hAnsi="宋体" w:eastAsia="宋体" w:cs="宋体"/>
      <w:color w:val="000000"/>
      <w:sz w:val="20"/>
      <w:szCs w:val="20"/>
      <w:u w:val="none"/>
    </w:rPr>
  </w:style>
  <w:style w:type="character" w:customStyle="1" w:styleId="73">
    <w:name w:val="font71"/>
    <w:basedOn w:val="22"/>
    <w:qFormat/>
    <w:uiPriority w:val="0"/>
    <w:rPr>
      <w:rFonts w:hint="eastAsia" w:ascii="宋体" w:hAnsi="宋体" w:eastAsia="宋体" w:cs="宋体"/>
      <w:color w:val="000000"/>
      <w:sz w:val="20"/>
      <w:szCs w:val="20"/>
      <w:u w:val="none"/>
    </w:rPr>
  </w:style>
  <w:style w:type="character" w:customStyle="1" w:styleId="74">
    <w:name w:val="font61"/>
    <w:basedOn w:val="22"/>
    <w:qFormat/>
    <w:uiPriority w:val="0"/>
    <w:rPr>
      <w:rFonts w:hint="eastAsia" w:ascii="宋体" w:hAnsi="宋体" w:eastAsia="宋体" w:cs="宋体"/>
      <w:b/>
      <w:color w:val="000000"/>
      <w:sz w:val="24"/>
      <w:szCs w:val="24"/>
      <w:u w:val="none"/>
    </w:rPr>
  </w:style>
  <w:style w:type="character" w:customStyle="1" w:styleId="75">
    <w:name w:val="font51"/>
    <w:basedOn w:val="22"/>
    <w:qFormat/>
    <w:uiPriority w:val="0"/>
    <w:rPr>
      <w:rFonts w:hint="eastAsia" w:ascii="宋体" w:hAnsi="宋体" w:eastAsia="宋体" w:cs="宋体"/>
      <w:color w:val="FF0000"/>
      <w:sz w:val="20"/>
      <w:szCs w:val="20"/>
      <w:u w:val="none"/>
    </w:rPr>
  </w:style>
  <w:style w:type="character" w:customStyle="1" w:styleId="76">
    <w:name w:val="font41"/>
    <w:basedOn w:val="22"/>
    <w:qFormat/>
    <w:uiPriority w:val="0"/>
    <w:rPr>
      <w:rFonts w:hint="default" w:ascii="Arial" w:hAnsi="Arial" w:cs="Arial"/>
      <w:color w:val="FF0000"/>
      <w:sz w:val="20"/>
      <w:szCs w:val="20"/>
      <w:u w:val="none"/>
    </w:rPr>
  </w:style>
  <w:style w:type="character" w:customStyle="1" w:styleId="77">
    <w:name w:val="font11"/>
    <w:basedOn w:val="22"/>
    <w:qFormat/>
    <w:uiPriority w:val="0"/>
    <w:rPr>
      <w:rFonts w:hint="default" w:ascii="Arial" w:hAnsi="Arial" w:cs="Arial"/>
      <w:color w:val="FF0000"/>
      <w:sz w:val="20"/>
      <w:szCs w:val="20"/>
      <w:u w:val="none"/>
    </w:rPr>
  </w:style>
  <w:style w:type="character" w:customStyle="1" w:styleId="78">
    <w:name w:val="Char Char3"/>
    <w:qFormat/>
    <w:locked/>
    <w:uiPriority w:val="0"/>
    <w:rPr>
      <w:rFonts w:ascii="宋体" w:hAnsi="Courier New" w:eastAsia="宋体"/>
      <w:kern w:val="2"/>
      <w:sz w:val="21"/>
      <w:lang w:val="en-US" w:eastAsia="zh-CN" w:bidi="ar-SA"/>
    </w:rPr>
  </w:style>
  <w:style w:type="paragraph" w:customStyle="1" w:styleId="79">
    <w:name w:val="plain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80">
    <w:name w:val="列出段落2"/>
    <w:basedOn w:val="1"/>
    <w:qFormat/>
    <w:uiPriority w:val="0"/>
    <w:pPr>
      <w:ind w:firstLine="420" w:firstLineChars="200"/>
    </w:pPr>
    <w:rPr>
      <w:rFonts w:ascii="Calibri" w:hAnsi="Calibri"/>
      <w:szCs w:val="22"/>
    </w:rPr>
  </w:style>
  <w:style w:type="paragraph" w:customStyle="1" w:styleId="81">
    <w:name w:val="列出段落3"/>
    <w:basedOn w:val="1"/>
    <w:qFormat/>
    <w:uiPriority w:val="0"/>
    <w:pPr>
      <w:ind w:firstLine="420" w:firstLineChars="200"/>
    </w:pPr>
    <w:rPr>
      <w:rFonts w:ascii="Calibri" w:hAnsi="Calibri"/>
      <w:szCs w:val="22"/>
    </w:rPr>
  </w:style>
  <w:style w:type="paragraph" w:customStyle="1" w:styleId="82">
    <w:name w:val="Revision"/>
    <w:hidden/>
    <w:semiHidden/>
    <w:qFormat/>
    <w:uiPriority w:val="99"/>
    <w:rPr>
      <w:rFonts w:ascii="Times New Roman" w:hAnsi="Times New Roman" w:eastAsia="宋体" w:cs="Times New Roman"/>
      <w:kern w:val="2"/>
      <w:sz w:val="21"/>
      <w:lang w:val="en-US" w:eastAsia="zh-CN" w:bidi="ar-SA"/>
    </w:rPr>
  </w:style>
  <w:style w:type="paragraph" w:customStyle="1" w:styleId="83">
    <w:name w:val="纯文本3"/>
    <w:basedOn w:val="1"/>
    <w:link w:val="84"/>
    <w:qFormat/>
    <w:uiPriority w:val="0"/>
    <w:pPr>
      <w:adjustRightInd w:val="0"/>
    </w:pPr>
    <w:rPr>
      <w:rFonts w:ascii="宋体" w:hAnsi="Courier New" w:eastAsia="楷体_GB2312"/>
      <w:sz w:val="26"/>
    </w:rPr>
  </w:style>
  <w:style w:type="character" w:customStyle="1" w:styleId="84">
    <w:name w:val="Plain Text Char"/>
    <w:link w:val="83"/>
    <w:qFormat/>
    <w:locked/>
    <w:uiPriority w:val="0"/>
    <w:rPr>
      <w:rFonts w:ascii="宋体" w:hAnsi="Courier New" w:eastAsia="楷体_GB2312" w:cs="Times New Roman"/>
      <w:kern w:val="2"/>
      <w:sz w:val="26"/>
    </w:rPr>
  </w:style>
  <w:style w:type="character" w:customStyle="1" w:styleId="85">
    <w:name w:val="纯文本 字符"/>
    <w:qFormat/>
    <w:uiPriority w:val="99"/>
    <w:rPr>
      <w:rFonts w:ascii="宋体" w:hAnsi="Courier New" w:eastAsia="宋体" w:cs="Courier New"/>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FBF963-4FD9-45EC-8648-645892EBA41E}">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13</Pages>
  <Words>7166</Words>
  <Characters>7690</Characters>
  <Lines>139</Lines>
  <Paragraphs>39</Paragraphs>
  <TotalTime>37</TotalTime>
  <ScaleCrop>false</ScaleCrop>
  <LinksUpToDate>false</LinksUpToDate>
  <CharactersWithSpaces>8700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2018-03-24T08:20:00Z</dcterms:created>
  <dc:creator>王波</dc:creator>
  <cp:lastModifiedBy>兰馥郁</cp:lastModifiedBy>
  <cp:lastPrinted>2018-07-30T03:04:00Z</cp:lastPrinted>
  <dcterms:modified xsi:type="dcterms:W3CDTF">2026-05-11T09:37:31Z</dcterms:modified>
  <cp:revision>257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eyJoZGlkIjoiZDIyZWZhMTM2NWM3ZjMwY2JmODljNzMxNmEzMjkxNGEiLCJ1c2VySWQiOiIyNzYwMTEwNDMifQ==</vt:lpwstr>
  </property>
  <property fmtid="{D5CDD505-2E9C-101B-9397-08002B2CF9AE}" pid="4" name="ICV">
    <vt:lpwstr>7F73E378D8C249B0AC66771DBD8C4034_13</vt:lpwstr>
  </property>
</Properties>
</file>