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72880">
      <w:pPr>
        <w:jc w:val="left"/>
        <w:rPr>
          <w:rFonts w:ascii="宋体" w:hAnsi="宋体" w:cs="宋体"/>
          <w:color w:val="auto"/>
          <w:sz w:val="44"/>
          <w:szCs w:val="44"/>
          <w:highlight w:val="none"/>
        </w:rPr>
      </w:pPr>
    </w:p>
    <w:p w14:paraId="481F5C4A">
      <w:pPr>
        <w:tabs>
          <w:tab w:val="left" w:pos="2450"/>
        </w:tabs>
        <w:spacing w:line="680" w:lineRule="exact"/>
        <w:rPr>
          <w:rFonts w:ascii="宋体" w:hAnsi="宋体" w:cs="宋体"/>
          <w:color w:val="auto"/>
          <w:sz w:val="44"/>
          <w:szCs w:val="44"/>
          <w:highlight w:val="none"/>
        </w:rPr>
      </w:pPr>
    </w:p>
    <w:p w14:paraId="44CCC970">
      <w:pPr>
        <w:snapToGrid w:val="0"/>
        <w:spacing w:line="360" w:lineRule="auto"/>
        <w:jc w:val="center"/>
        <w:rPr>
          <w:rFonts w:ascii="宋体" w:hAnsi="宋体" w:cs="黑体"/>
          <w:b/>
          <w:color w:val="auto"/>
          <w:spacing w:val="170"/>
          <w:kern w:val="0"/>
          <w:sz w:val="84"/>
          <w:szCs w:val="84"/>
          <w:highlight w:val="none"/>
        </w:rPr>
      </w:pPr>
    </w:p>
    <w:p w14:paraId="6CC715CB">
      <w:pPr>
        <w:snapToGrid w:val="0"/>
        <w:spacing w:line="360" w:lineRule="auto"/>
        <w:jc w:val="center"/>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rPr>
        <w:t>询价通知书</w:t>
      </w:r>
    </w:p>
    <w:p w14:paraId="243534A1">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14:paraId="157D044A">
      <w:pPr>
        <w:adjustRightInd w:val="0"/>
        <w:snapToGrid w:val="0"/>
        <w:spacing w:line="800" w:lineRule="exact"/>
        <w:rPr>
          <w:rFonts w:ascii="宋体" w:hAnsi="宋体" w:cs="宋体"/>
          <w:color w:val="auto"/>
          <w:sz w:val="44"/>
          <w:szCs w:val="44"/>
          <w:highlight w:val="none"/>
        </w:rPr>
      </w:pPr>
    </w:p>
    <w:p w14:paraId="20764919">
      <w:pPr>
        <w:adjustRightInd w:val="0"/>
        <w:snapToGrid w:val="0"/>
        <w:spacing w:line="800" w:lineRule="exact"/>
        <w:ind w:firstLine="1680" w:firstLineChars="600"/>
        <w:rPr>
          <w:rFonts w:ascii="宋体" w:hAnsi="宋体"/>
          <w:bCs/>
          <w:color w:val="auto"/>
          <w:sz w:val="28"/>
          <w:szCs w:val="32"/>
          <w:highlight w:val="none"/>
        </w:rPr>
      </w:pPr>
      <w:r>
        <w:rPr>
          <w:rFonts w:hint="eastAsia" w:ascii="宋体" w:hAnsi="宋体"/>
          <w:bCs/>
          <w:color w:val="auto"/>
          <w:sz w:val="28"/>
          <w:szCs w:val="32"/>
          <w:highlight w:val="none"/>
        </w:rPr>
        <w:t>采购项</w:t>
      </w:r>
      <w:r>
        <w:rPr>
          <w:rFonts w:hint="eastAsia" w:ascii="宋体" w:hAnsi="宋体"/>
          <w:bCs/>
          <w:color w:val="auto"/>
          <w:sz w:val="28"/>
          <w:szCs w:val="32"/>
          <w:highlight w:val="none"/>
        </w:rPr>
        <w:t>目编号：CT-SX-2026046</w:t>
      </w:r>
    </w:p>
    <w:p w14:paraId="7B486A66">
      <w:pPr>
        <w:adjustRightInd w:val="0"/>
        <w:snapToGrid w:val="0"/>
        <w:spacing w:line="800" w:lineRule="exact"/>
        <w:ind w:firstLine="1680" w:firstLineChars="600"/>
        <w:rPr>
          <w:rFonts w:ascii="宋体" w:hAnsi="宋体"/>
          <w:bCs/>
          <w:color w:val="auto"/>
          <w:sz w:val="28"/>
          <w:szCs w:val="32"/>
          <w:highlight w:val="none"/>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eastAsia="zh-CN"/>
        </w:rPr>
        <w:t>网络电视服务项目</w:t>
      </w:r>
      <w:r>
        <w:rPr>
          <w:rFonts w:hint="eastAsia" w:ascii="宋体" w:hAnsi="宋体"/>
          <w:bCs/>
          <w:color w:val="auto"/>
          <w:sz w:val="28"/>
          <w:szCs w:val="32"/>
          <w:highlight w:val="none"/>
        </w:rPr>
        <w:t xml:space="preserve"> </w:t>
      </w:r>
    </w:p>
    <w:p w14:paraId="4D28A5F3">
      <w:pPr>
        <w:adjustRightInd w:val="0"/>
        <w:snapToGrid w:val="0"/>
        <w:spacing w:line="800" w:lineRule="exact"/>
        <w:ind w:firstLine="1680" w:firstLineChars="600"/>
        <w:rPr>
          <w:rFonts w:ascii="宋体" w:hAnsi="宋体"/>
          <w:bCs/>
          <w:color w:val="auto"/>
          <w:sz w:val="28"/>
          <w:szCs w:val="32"/>
          <w:highlight w:val="none"/>
        </w:rPr>
      </w:pPr>
      <w:r>
        <w:rPr>
          <w:rFonts w:hint="eastAsia" w:ascii="宋体" w:hAnsi="宋体"/>
          <w:bCs/>
          <w:color w:val="auto"/>
          <w:sz w:val="28"/>
          <w:szCs w:val="32"/>
          <w:highlight w:val="none"/>
        </w:rPr>
        <w:t xml:space="preserve">采 购 人名称：常州市肿瘤医院 </w:t>
      </w:r>
    </w:p>
    <w:p w14:paraId="70C35132">
      <w:pPr>
        <w:adjustRightInd w:val="0"/>
        <w:snapToGrid w:val="0"/>
        <w:spacing w:line="800" w:lineRule="exact"/>
        <w:ind w:firstLine="2640" w:firstLineChars="600"/>
        <w:rPr>
          <w:rFonts w:ascii="宋体" w:hAnsi="宋体" w:cs="宋体"/>
          <w:color w:val="auto"/>
          <w:sz w:val="44"/>
          <w:szCs w:val="44"/>
          <w:highlight w:val="none"/>
        </w:rPr>
      </w:pPr>
    </w:p>
    <w:p w14:paraId="6908C0FA">
      <w:pPr>
        <w:spacing w:line="680" w:lineRule="exact"/>
        <w:jc w:val="center"/>
        <w:rPr>
          <w:rFonts w:ascii="宋体" w:hAnsi="宋体" w:cs="宋体"/>
          <w:color w:val="auto"/>
          <w:sz w:val="44"/>
          <w:szCs w:val="44"/>
          <w:highlight w:val="none"/>
        </w:rPr>
      </w:pPr>
    </w:p>
    <w:p w14:paraId="57735228">
      <w:pPr>
        <w:spacing w:line="480" w:lineRule="exact"/>
        <w:ind w:firstLine="750" w:firstLineChars="250"/>
        <w:jc w:val="center"/>
        <w:rPr>
          <w:rFonts w:ascii="宋体" w:hAnsi="宋体" w:cs="宋体"/>
          <w:color w:val="auto"/>
          <w:sz w:val="30"/>
          <w:szCs w:val="30"/>
          <w:highlight w:val="none"/>
        </w:rPr>
      </w:pPr>
    </w:p>
    <w:p w14:paraId="7FE6E503">
      <w:pPr>
        <w:spacing w:line="480" w:lineRule="exact"/>
        <w:jc w:val="center"/>
        <w:rPr>
          <w:rFonts w:ascii="宋体" w:hAnsi="宋体" w:cs="宋体"/>
          <w:color w:val="auto"/>
          <w:sz w:val="36"/>
          <w:szCs w:val="36"/>
          <w:highlight w:val="none"/>
        </w:rPr>
      </w:pPr>
    </w:p>
    <w:p w14:paraId="7319135E">
      <w:pPr>
        <w:spacing w:line="480" w:lineRule="exact"/>
        <w:jc w:val="center"/>
        <w:rPr>
          <w:rFonts w:ascii="宋体" w:hAnsi="宋体" w:cs="宋体"/>
          <w:color w:val="auto"/>
          <w:sz w:val="36"/>
          <w:szCs w:val="36"/>
          <w:highlight w:val="none"/>
        </w:rPr>
      </w:pPr>
      <w:r>
        <w:rPr>
          <w:rFonts w:hint="eastAsia" w:ascii="宋体" w:hAnsi="宋体" w:cs="宋体"/>
          <w:color w:val="auto"/>
          <w:sz w:val="36"/>
          <w:szCs w:val="36"/>
          <w:highlight w:val="none"/>
        </w:rPr>
        <w:t>常州市城投建设工程招标有限公司</w:t>
      </w:r>
    </w:p>
    <w:p w14:paraId="3EC24C0F">
      <w:pPr>
        <w:jc w:val="center"/>
        <w:rPr>
          <w:rFonts w:ascii="宋体" w:hAnsi="宋体" w:cs="宋体"/>
          <w:color w:val="auto"/>
          <w:sz w:val="36"/>
          <w:szCs w:val="36"/>
          <w:highlight w:val="none"/>
        </w:rPr>
      </w:pPr>
    </w:p>
    <w:p w14:paraId="43B090A5">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val="en-US" w:eastAsia="zh-CN"/>
        </w:rPr>
        <w:t>六</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七</w:t>
      </w:r>
      <w:r>
        <w:rPr>
          <w:rFonts w:hint="eastAsia" w:ascii="宋体" w:hAnsi="宋体" w:cs="宋体"/>
          <w:color w:val="auto"/>
          <w:w w:val="90"/>
          <w:sz w:val="44"/>
          <w:szCs w:val="44"/>
          <w:highlight w:val="none"/>
        </w:rPr>
        <w:t>月</w:t>
      </w:r>
    </w:p>
    <w:p w14:paraId="33834F63">
      <w:pPr>
        <w:spacing w:before="100" w:after="240" w:line="500" w:lineRule="exact"/>
        <w:jc w:val="center"/>
        <w:rPr>
          <w:rFonts w:ascii="宋体" w:hAnsi="宋体" w:cs="宋体"/>
          <w:b/>
          <w:color w:val="auto"/>
          <w:sz w:val="44"/>
          <w:szCs w:val="44"/>
          <w:highlight w:val="none"/>
        </w:rPr>
      </w:pPr>
    </w:p>
    <w:p w14:paraId="023F31AD">
      <w:pPr>
        <w:widowControl/>
        <w:jc w:val="left"/>
        <w:rPr>
          <w:rFonts w:ascii="宋体" w:hAnsi="宋体"/>
          <w:b/>
          <w:color w:val="auto"/>
          <w:sz w:val="28"/>
          <w:szCs w:val="28"/>
          <w:highlight w:val="none"/>
        </w:rPr>
      </w:pPr>
      <w:r>
        <w:rPr>
          <w:rFonts w:ascii="宋体" w:hAnsi="宋体"/>
          <w:b/>
          <w:color w:val="auto"/>
          <w:sz w:val="28"/>
          <w:szCs w:val="28"/>
          <w:highlight w:val="none"/>
        </w:rPr>
        <w:br w:type="page"/>
      </w:r>
    </w:p>
    <w:p w14:paraId="3475E571">
      <w:pPr>
        <w:jc w:val="center"/>
        <w:outlineLvl w:val="1"/>
        <w:rPr>
          <w:rFonts w:ascii="黑体" w:hAnsi="黑体" w:eastAsia="黑体" w:cs="宋体"/>
          <w:b/>
          <w:color w:val="auto"/>
          <w:kern w:val="0"/>
          <w:sz w:val="44"/>
          <w:szCs w:val="44"/>
          <w:highlight w:val="none"/>
        </w:rPr>
      </w:pPr>
      <w:r>
        <w:rPr>
          <w:rFonts w:hint="eastAsia" w:ascii="黑体" w:hAnsi="黑体" w:eastAsia="黑体" w:cs="宋体"/>
          <w:b/>
          <w:color w:val="auto"/>
          <w:kern w:val="0"/>
          <w:sz w:val="44"/>
          <w:szCs w:val="44"/>
          <w:highlight w:val="none"/>
        </w:rPr>
        <w:t>常州市肿瘤医院</w:t>
      </w:r>
      <w:r>
        <w:rPr>
          <w:rFonts w:hint="eastAsia" w:ascii="黑体" w:hAnsi="黑体" w:eastAsia="黑体" w:cs="宋体"/>
          <w:b/>
          <w:color w:val="auto"/>
          <w:kern w:val="0"/>
          <w:sz w:val="44"/>
          <w:szCs w:val="44"/>
          <w:highlight w:val="none"/>
          <w:lang w:eastAsia="zh-CN"/>
        </w:rPr>
        <w:t>网络电视服务项目</w:t>
      </w:r>
      <w:r>
        <w:rPr>
          <w:rFonts w:hint="eastAsia" w:ascii="黑体" w:hAnsi="黑体" w:eastAsia="黑体" w:cs="宋体"/>
          <w:b/>
          <w:color w:val="auto"/>
          <w:kern w:val="0"/>
          <w:sz w:val="44"/>
          <w:szCs w:val="44"/>
          <w:highlight w:val="none"/>
        </w:rPr>
        <w:t>询价公告</w:t>
      </w:r>
    </w:p>
    <w:p w14:paraId="5A9AFE05">
      <w:pPr>
        <w:pBdr>
          <w:top w:val="single" w:color="auto" w:sz="4" w:space="1"/>
          <w:left w:val="single" w:color="auto" w:sz="4" w:space="4"/>
          <w:bottom w:val="single" w:color="auto" w:sz="4" w:space="10"/>
          <w:right w:val="single" w:color="auto" w:sz="4" w:space="4"/>
        </w:pBd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项目概况</w:t>
      </w:r>
    </w:p>
    <w:p w14:paraId="0260E466">
      <w:pPr>
        <w:pBdr>
          <w:top w:val="single" w:color="auto" w:sz="4" w:space="1"/>
          <w:left w:val="single" w:color="auto" w:sz="4" w:space="4"/>
          <w:bottom w:val="single" w:color="auto" w:sz="4" w:space="10"/>
          <w:right w:val="single" w:color="auto" w:sz="4" w:space="4"/>
        </w:pBd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常州市肿瘤医院</w:t>
      </w:r>
      <w:r>
        <w:rPr>
          <w:rFonts w:hint="eastAsia" w:ascii="仿宋" w:hAnsi="仿宋" w:eastAsia="仿宋"/>
          <w:color w:val="auto"/>
          <w:sz w:val="32"/>
          <w:szCs w:val="32"/>
          <w:highlight w:val="none"/>
          <w:lang w:eastAsia="zh-CN"/>
        </w:rPr>
        <w:t>网络电视服务项目</w:t>
      </w:r>
      <w:r>
        <w:rPr>
          <w:rFonts w:hint="eastAsia" w:ascii="仿宋" w:hAnsi="仿宋" w:eastAsia="仿宋"/>
          <w:color w:val="auto"/>
          <w:sz w:val="32"/>
          <w:szCs w:val="32"/>
          <w:highlight w:val="none"/>
        </w:rPr>
        <w:t>的潜在供应商应在常州市城投建设工程招标有</w:t>
      </w:r>
      <w:r>
        <w:rPr>
          <w:rFonts w:hint="eastAsia" w:ascii="仿宋" w:hAnsi="仿宋" w:eastAsia="仿宋"/>
          <w:color w:val="auto"/>
          <w:sz w:val="32"/>
          <w:szCs w:val="32"/>
          <w:highlight w:val="none"/>
        </w:rPr>
        <w:t>限公司</w:t>
      </w:r>
      <w:r>
        <w:rPr>
          <w:rFonts w:hint="eastAsia" w:ascii="仿宋" w:hAnsi="仿宋" w:eastAsia="仿宋" w:cs="宋体"/>
          <w:color w:val="auto"/>
          <w:sz w:val="32"/>
          <w:szCs w:val="32"/>
          <w:highlight w:val="none"/>
        </w:rPr>
        <w:t>（http://www.czctzb.com/）</w:t>
      </w:r>
      <w:r>
        <w:rPr>
          <w:rFonts w:hint="eastAsia" w:ascii="仿宋" w:hAnsi="仿宋" w:eastAsia="仿宋"/>
          <w:color w:val="auto"/>
          <w:sz w:val="32"/>
          <w:szCs w:val="32"/>
          <w:highlight w:val="none"/>
        </w:rPr>
        <w:t>获取采购</w:t>
      </w:r>
      <w:bookmarkStart w:id="1" w:name="_GoBack"/>
      <w:bookmarkEnd w:id="1"/>
      <w:r>
        <w:rPr>
          <w:rFonts w:hint="eastAsia" w:ascii="仿宋" w:hAnsi="仿宋" w:eastAsia="仿宋"/>
          <w:color w:val="auto"/>
          <w:sz w:val="32"/>
          <w:szCs w:val="32"/>
          <w:highlight w:val="none"/>
        </w:rPr>
        <w:t>文件，并于</w:t>
      </w:r>
      <w:r>
        <w:rPr>
          <w:rFonts w:hint="eastAsia" w:ascii="仿宋" w:hAnsi="仿宋" w:eastAsia="仿宋"/>
          <w:color w:val="auto"/>
          <w:sz w:val="32"/>
          <w:szCs w:val="32"/>
          <w:highlight w:val="none"/>
          <w:lang w:val="en-US" w:eastAsia="zh-CN"/>
        </w:rPr>
        <w:t>2026</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val="en-US" w:eastAsia="zh-CN"/>
        </w:rPr>
        <w:t>07</w:t>
      </w:r>
      <w:r>
        <w:rPr>
          <w:rFonts w:hint="eastAsia" w:ascii="仿宋" w:hAnsi="仿宋" w:eastAsia="仿宋"/>
          <w:color w:val="auto"/>
          <w:sz w:val="32"/>
          <w:szCs w:val="32"/>
          <w:highlight w:val="none"/>
        </w:rPr>
        <w:t>月</w:t>
      </w:r>
      <w:r>
        <w:rPr>
          <w:rFonts w:hint="eastAsia" w:ascii="仿宋" w:hAnsi="仿宋" w:eastAsia="仿宋"/>
          <w:color w:val="auto"/>
          <w:sz w:val="32"/>
          <w:szCs w:val="32"/>
          <w:highlight w:val="none"/>
          <w:lang w:val="en-US" w:eastAsia="zh-CN"/>
        </w:rPr>
        <w:t>24</w:t>
      </w:r>
      <w:r>
        <w:rPr>
          <w:rFonts w:hint="eastAsia" w:ascii="仿宋" w:hAnsi="仿宋" w:eastAsia="仿宋"/>
          <w:color w:val="auto"/>
          <w:sz w:val="32"/>
          <w:szCs w:val="32"/>
          <w:highlight w:val="none"/>
        </w:rPr>
        <w:t>日</w:t>
      </w:r>
      <w:r>
        <w:rPr>
          <w:rFonts w:hint="eastAsia" w:ascii="仿宋" w:hAnsi="仿宋" w:eastAsia="仿宋"/>
          <w:color w:val="auto"/>
          <w:sz w:val="32"/>
          <w:szCs w:val="32"/>
          <w:highlight w:val="none"/>
          <w:lang w:val="en-US" w:eastAsia="zh-CN"/>
        </w:rPr>
        <w:t>09</w:t>
      </w:r>
      <w:r>
        <w:rPr>
          <w:rFonts w:hint="eastAsia" w:ascii="仿宋" w:hAnsi="仿宋" w:eastAsia="仿宋"/>
          <w:color w:val="auto"/>
          <w:sz w:val="32"/>
          <w:szCs w:val="32"/>
          <w:highlight w:val="none"/>
        </w:rPr>
        <w:t>点</w:t>
      </w:r>
      <w:r>
        <w:rPr>
          <w:rFonts w:hint="eastAsia" w:ascii="仿宋" w:hAnsi="仿宋" w:eastAsia="仿宋"/>
          <w:color w:val="auto"/>
          <w:sz w:val="32"/>
          <w:szCs w:val="32"/>
          <w:highlight w:val="none"/>
          <w:lang w:val="en-US" w:eastAsia="zh-CN"/>
        </w:rPr>
        <w:t>30</w:t>
      </w:r>
      <w:r>
        <w:rPr>
          <w:rFonts w:hint="eastAsia" w:ascii="仿宋" w:hAnsi="仿宋" w:eastAsia="仿宋"/>
          <w:color w:val="auto"/>
          <w:sz w:val="32"/>
          <w:szCs w:val="32"/>
          <w:highlight w:val="none"/>
        </w:rPr>
        <w:t>分（北京时间）前提交响应</w:t>
      </w:r>
      <w:r>
        <w:rPr>
          <w:rFonts w:ascii="仿宋" w:hAnsi="仿宋" w:eastAsia="仿宋"/>
          <w:color w:val="auto"/>
          <w:sz w:val="32"/>
          <w:szCs w:val="32"/>
          <w:highlight w:val="none"/>
        </w:rPr>
        <w:t>文件</w:t>
      </w:r>
      <w:r>
        <w:rPr>
          <w:rFonts w:hint="eastAsia" w:ascii="仿宋" w:hAnsi="仿宋" w:eastAsia="仿宋"/>
          <w:color w:val="auto"/>
          <w:sz w:val="32"/>
          <w:szCs w:val="32"/>
          <w:highlight w:val="none"/>
        </w:rPr>
        <w:t>。</w:t>
      </w:r>
    </w:p>
    <w:p w14:paraId="11253689">
      <w:pPr>
        <w:snapToGrid w:val="0"/>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一、项目基本情况</w:t>
      </w:r>
    </w:p>
    <w:p w14:paraId="3175BD17">
      <w:pPr>
        <w:snapToGrid w:val="0"/>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1.项目编号：CT-SX-2026046</w:t>
      </w:r>
    </w:p>
    <w:p w14:paraId="01784B32">
      <w:pPr>
        <w:snapToGrid w:val="0"/>
        <w:spacing w:line="600" w:lineRule="exact"/>
        <w:ind w:firstLine="640" w:firstLineChars="200"/>
        <w:rPr>
          <w:rFonts w:hint="eastAsia" w:ascii="仿宋" w:hAnsi="仿宋" w:eastAsia="仿宋"/>
          <w:color w:val="auto"/>
          <w:sz w:val="32"/>
          <w:szCs w:val="32"/>
          <w:highlight w:val="none"/>
          <w:lang w:eastAsia="zh-CN"/>
        </w:rPr>
      </w:pPr>
      <w:r>
        <w:rPr>
          <w:rFonts w:ascii="仿宋" w:hAnsi="仿宋" w:eastAsia="仿宋"/>
          <w:color w:val="auto"/>
          <w:sz w:val="32"/>
          <w:szCs w:val="32"/>
          <w:highlight w:val="none"/>
        </w:rPr>
        <w:t>2.</w:t>
      </w:r>
      <w:r>
        <w:rPr>
          <w:rFonts w:hint="eastAsia" w:ascii="仿宋" w:hAnsi="仿宋" w:eastAsia="仿宋"/>
          <w:color w:val="auto"/>
          <w:sz w:val="32"/>
          <w:szCs w:val="32"/>
          <w:highlight w:val="none"/>
        </w:rPr>
        <w:t>项目名称：常州市肿瘤医院</w:t>
      </w:r>
      <w:r>
        <w:rPr>
          <w:rFonts w:hint="eastAsia" w:ascii="仿宋" w:hAnsi="仿宋" w:eastAsia="仿宋"/>
          <w:color w:val="auto"/>
          <w:sz w:val="32"/>
          <w:szCs w:val="32"/>
          <w:highlight w:val="none"/>
          <w:lang w:eastAsia="zh-CN"/>
        </w:rPr>
        <w:t>网络电视服务项目</w:t>
      </w:r>
    </w:p>
    <w:p w14:paraId="3A577D75">
      <w:pPr>
        <w:snapToGrid w:val="0"/>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3.采购方式：询价</w:t>
      </w:r>
    </w:p>
    <w:p w14:paraId="25C7B6F2">
      <w:pPr>
        <w:snapToGrid w:val="0"/>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4.预算金额：</w:t>
      </w:r>
      <w:r>
        <w:rPr>
          <w:rFonts w:hint="eastAsia" w:ascii="仿宋" w:hAnsi="仿宋" w:eastAsia="仿宋"/>
          <w:color w:val="auto"/>
          <w:sz w:val="32"/>
          <w:szCs w:val="32"/>
          <w:highlight w:val="none"/>
          <w:lang w:val="en-US" w:eastAsia="zh-CN"/>
        </w:rPr>
        <w:t>130000</w:t>
      </w:r>
      <w:r>
        <w:rPr>
          <w:rFonts w:hint="eastAsia" w:ascii="仿宋" w:hAnsi="仿宋" w:eastAsia="仿宋"/>
          <w:color w:val="auto"/>
          <w:sz w:val="32"/>
          <w:szCs w:val="32"/>
          <w:highlight w:val="none"/>
        </w:rPr>
        <w:t>元</w:t>
      </w:r>
    </w:p>
    <w:p w14:paraId="573B540A">
      <w:pPr>
        <w:snapToGrid w:val="0"/>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5.最高限价：</w:t>
      </w:r>
      <w:r>
        <w:rPr>
          <w:rFonts w:hint="eastAsia" w:ascii="仿宋" w:hAnsi="仿宋" w:eastAsia="仿宋"/>
          <w:color w:val="auto"/>
          <w:sz w:val="32"/>
          <w:szCs w:val="32"/>
          <w:highlight w:val="none"/>
          <w:lang w:val="en-US" w:eastAsia="zh-CN"/>
        </w:rPr>
        <w:t>130000</w:t>
      </w:r>
      <w:r>
        <w:rPr>
          <w:rFonts w:hint="eastAsia" w:ascii="仿宋" w:hAnsi="仿宋" w:eastAsia="仿宋"/>
          <w:color w:val="auto"/>
          <w:sz w:val="32"/>
          <w:szCs w:val="32"/>
          <w:highlight w:val="none"/>
        </w:rPr>
        <w:t>元</w:t>
      </w:r>
    </w:p>
    <w:p w14:paraId="756595DC">
      <w:pPr>
        <w:snapToGrid w:val="0"/>
        <w:spacing w:line="60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6.采购需求：</w:t>
      </w:r>
      <w:r>
        <w:rPr>
          <w:rFonts w:hint="eastAsia" w:ascii="仿宋" w:hAnsi="仿宋" w:eastAsia="仿宋"/>
          <w:color w:val="auto"/>
          <w:sz w:val="32"/>
          <w:szCs w:val="32"/>
          <w:highlight w:val="none"/>
          <w:lang w:val="en-US" w:eastAsia="zh-CN"/>
        </w:rPr>
        <w:t>为满足用户观看电视节目及无线上网等需求，拟采购常州市肿瘤医院网络电视服务项目。通过在医院病房内部署216台智慧屏一体化终端，为用户提供高清iTV、高速安全WiFi及有线宽带功能服务。</w:t>
      </w:r>
    </w:p>
    <w:p w14:paraId="3E2DE190">
      <w:pPr>
        <w:snapToGrid w:val="0"/>
        <w:spacing w:line="600" w:lineRule="exact"/>
        <w:ind w:firstLine="640" w:firstLineChars="200"/>
        <w:rPr>
          <w:rFonts w:hint="default" w:ascii="仿宋" w:hAnsi="仿宋" w:eastAsia="仿宋"/>
          <w:color w:val="auto"/>
          <w:sz w:val="32"/>
          <w:szCs w:val="32"/>
          <w:highlight w:val="none"/>
          <w:lang w:val="en-US" w:eastAsia="zh-CN"/>
        </w:rPr>
      </w:pPr>
      <w:r>
        <w:rPr>
          <w:rFonts w:ascii="仿宋" w:hAnsi="仿宋" w:eastAsia="仿宋"/>
          <w:color w:val="auto"/>
          <w:sz w:val="32"/>
          <w:szCs w:val="32"/>
          <w:highlight w:val="none"/>
        </w:rPr>
        <w:t>7.</w:t>
      </w:r>
      <w:r>
        <w:rPr>
          <w:rFonts w:hint="eastAsia" w:ascii="仿宋" w:hAnsi="仿宋" w:eastAsia="仿宋"/>
          <w:color w:val="auto"/>
          <w:sz w:val="32"/>
          <w:szCs w:val="32"/>
          <w:highlight w:val="none"/>
        </w:rPr>
        <w:t>合</w:t>
      </w:r>
      <w:r>
        <w:rPr>
          <w:rFonts w:hint="eastAsia" w:ascii="仿宋" w:hAnsi="仿宋" w:eastAsia="仿宋"/>
          <w:color w:val="auto"/>
          <w:sz w:val="32"/>
          <w:szCs w:val="32"/>
          <w:highlight w:val="none"/>
        </w:rPr>
        <w:t>同履行期限：</w:t>
      </w:r>
      <w:r>
        <w:rPr>
          <w:rFonts w:hint="eastAsia" w:ascii="仿宋" w:hAnsi="仿宋" w:eastAsia="仿宋"/>
          <w:color w:val="auto"/>
          <w:sz w:val="32"/>
          <w:szCs w:val="32"/>
          <w:highlight w:val="none"/>
          <w:lang w:val="en-US" w:eastAsia="zh-CN"/>
        </w:rPr>
        <w:t>1年。</w:t>
      </w:r>
    </w:p>
    <w:p w14:paraId="59C71B1D">
      <w:pPr>
        <w:snapToGrid w:val="0"/>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8.本项目不接受联合体。</w:t>
      </w:r>
    </w:p>
    <w:p w14:paraId="36B5F3AF">
      <w:pPr>
        <w:snapToGrid w:val="0"/>
        <w:spacing w:line="600" w:lineRule="exact"/>
        <w:ind w:firstLine="640" w:firstLineChars="20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9.本项目接受分支机构参与响应。</w:t>
      </w:r>
    </w:p>
    <w:p w14:paraId="1F09F9D8">
      <w:pPr>
        <w:adjustRightInd w:val="0"/>
        <w:spacing w:line="600" w:lineRule="exact"/>
        <w:ind w:firstLine="646" w:firstLineChars="201"/>
        <w:rPr>
          <w:rFonts w:ascii="仿宋" w:hAnsi="仿宋" w:eastAsia="仿宋" w:cs="Arial"/>
          <w:b/>
          <w:color w:val="auto"/>
          <w:kern w:val="0"/>
          <w:sz w:val="32"/>
          <w:szCs w:val="32"/>
          <w:highlight w:val="none"/>
        </w:rPr>
      </w:pPr>
      <w:r>
        <w:rPr>
          <w:rFonts w:hint="eastAsia" w:ascii="仿宋" w:hAnsi="仿宋" w:eastAsia="仿宋" w:cs="Arial"/>
          <w:b/>
          <w:color w:val="auto"/>
          <w:kern w:val="0"/>
          <w:sz w:val="32"/>
          <w:szCs w:val="32"/>
          <w:highlight w:val="none"/>
        </w:rPr>
        <w:t>二、申请人的资格要</w:t>
      </w:r>
      <w:r>
        <w:rPr>
          <w:rFonts w:hint="eastAsia" w:ascii="仿宋" w:hAnsi="仿宋" w:eastAsia="仿宋" w:cs="Arial"/>
          <w:b/>
          <w:color w:val="auto"/>
          <w:kern w:val="0"/>
          <w:sz w:val="32"/>
          <w:szCs w:val="32"/>
          <w:highlight w:val="none"/>
        </w:rPr>
        <w:t xml:space="preserve">求 </w:t>
      </w:r>
    </w:p>
    <w:p w14:paraId="3DC250C4">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1.</w:t>
      </w:r>
      <w:r>
        <w:rPr>
          <w:rFonts w:hint="eastAsia" w:ascii="仿宋" w:hAnsi="仿宋" w:eastAsia="仿宋" w:cs="宋体"/>
          <w:color w:val="auto"/>
          <w:sz w:val="32"/>
          <w:szCs w:val="32"/>
          <w:highlight w:val="none"/>
        </w:rPr>
        <w:t>在中华人民共和国境内注册，</w:t>
      </w:r>
      <w:r>
        <w:rPr>
          <w:rFonts w:hint="eastAsia" w:ascii="仿宋" w:hAnsi="仿宋" w:eastAsia="仿宋" w:cs="宋体"/>
          <w:color w:val="auto"/>
          <w:sz w:val="32"/>
          <w:szCs w:val="32"/>
          <w:highlight w:val="none"/>
        </w:rPr>
        <w:t xml:space="preserve">具有独立承担民事责任的能力； </w:t>
      </w:r>
    </w:p>
    <w:p w14:paraId="6A401BC7">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2.具有良好的商业信誉和健全的财务会计制度； </w:t>
      </w:r>
    </w:p>
    <w:p w14:paraId="044578F5">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3.具有履行合同所必需的设备和专业技术能力； </w:t>
      </w:r>
    </w:p>
    <w:p w14:paraId="59DFBCE8">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4.有依法缴纳税收和社会保障资金的良好记录； </w:t>
      </w:r>
    </w:p>
    <w:p w14:paraId="6E5E1542">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5.参加采购活动前三年内，在经营活动中没有重大违法记录； </w:t>
      </w:r>
    </w:p>
    <w:p w14:paraId="4A830672">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6.法律、行政法规规定的其他条件；</w:t>
      </w:r>
    </w:p>
    <w:p w14:paraId="5FD6F3DB">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7.单位负责人为同一人或者存在直接控股、管理关系的不同供应商，不得参加同一合同项下的采购活动；</w:t>
      </w:r>
    </w:p>
    <w:p w14:paraId="2CC5CB28">
      <w:pPr>
        <w:spacing w:line="600" w:lineRule="exact"/>
        <w:ind w:firstLine="640" w:firstLineChars="200"/>
        <w:rPr>
          <w:rFonts w:hint="eastAsia" w:ascii="仿宋" w:hAnsi="仿宋" w:eastAsia="仿宋" w:cs="宋体"/>
          <w:bCs/>
          <w:color w:val="auto"/>
          <w:sz w:val="32"/>
          <w:szCs w:val="32"/>
          <w:highlight w:val="none"/>
          <w:lang w:eastAsia="zh-CN"/>
        </w:rPr>
      </w:pPr>
      <w:r>
        <w:rPr>
          <w:rFonts w:hint="eastAsia" w:ascii="仿宋" w:hAnsi="仿宋" w:eastAsia="仿宋" w:cs="宋体"/>
          <w:color w:val="auto"/>
          <w:sz w:val="32"/>
          <w:szCs w:val="32"/>
          <w:highlight w:val="none"/>
        </w:rPr>
        <w:t>8.未被“信用中国”网站（www.creditchina.gov.cn）列入失信被执行人、重大税收违法案件当事人名单、严重失信行为记录名单</w:t>
      </w:r>
      <w:r>
        <w:rPr>
          <w:rFonts w:hint="eastAsia" w:ascii="仿宋" w:hAnsi="仿宋" w:eastAsia="仿宋" w:cs="宋体"/>
          <w:color w:val="auto"/>
          <w:sz w:val="32"/>
          <w:szCs w:val="32"/>
          <w:highlight w:val="none"/>
          <w:lang w:eastAsia="zh-CN"/>
        </w:rPr>
        <w:t>。</w:t>
      </w:r>
    </w:p>
    <w:p w14:paraId="79235903">
      <w:pPr>
        <w:spacing w:line="60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三、获取采购文件</w:t>
      </w:r>
    </w:p>
    <w:p w14:paraId="400612F2">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1.时间</w:t>
      </w:r>
      <w:r>
        <w:rPr>
          <w:rFonts w:hint="eastAsia" w:ascii="仿宋" w:hAnsi="仿宋" w:eastAsia="仿宋" w:cs="宋体"/>
          <w:color w:val="auto"/>
          <w:sz w:val="32"/>
          <w:szCs w:val="32"/>
          <w:highlight w:val="none"/>
        </w:rPr>
        <w:t>：</w:t>
      </w:r>
      <w:r>
        <w:rPr>
          <w:rFonts w:ascii="仿宋" w:hAnsi="仿宋" w:eastAsia="仿宋" w:cs="宋体"/>
          <w:bCs/>
          <w:color w:val="auto"/>
          <w:kern w:val="0"/>
          <w:sz w:val="32"/>
          <w:szCs w:val="32"/>
          <w:highlight w:val="none"/>
        </w:rPr>
        <w:t>20</w:t>
      </w:r>
      <w:r>
        <w:rPr>
          <w:rFonts w:hint="eastAsia" w:ascii="仿宋" w:hAnsi="仿宋" w:eastAsia="仿宋" w:cs="宋体"/>
          <w:bCs/>
          <w:color w:val="auto"/>
          <w:kern w:val="0"/>
          <w:sz w:val="32"/>
          <w:szCs w:val="32"/>
          <w:highlight w:val="none"/>
          <w:lang w:val="en-US" w:eastAsia="zh-CN"/>
        </w:rPr>
        <w:t>26</w:t>
      </w:r>
      <w:r>
        <w:rPr>
          <w:rFonts w:hint="eastAsia" w:ascii="仿宋" w:hAnsi="仿宋" w:eastAsia="仿宋" w:cs="宋体"/>
          <w:bCs/>
          <w:color w:val="auto"/>
          <w:kern w:val="0"/>
          <w:sz w:val="32"/>
          <w:szCs w:val="32"/>
          <w:highlight w:val="none"/>
        </w:rPr>
        <w:t>年</w:t>
      </w:r>
      <w:r>
        <w:rPr>
          <w:rFonts w:hint="eastAsia" w:ascii="仿宋" w:hAnsi="仿宋" w:eastAsia="仿宋" w:cs="宋体"/>
          <w:bCs/>
          <w:color w:val="auto"/>
          <w:kern w:val="0"/>
          <w:sz w:val="32"/>
          <w:szCs w:val="32"/>
          <w:highlight w:val="none"/>
          <w:lang w:val="en-US" w:eastAsia="zh-CN"/>
        </w:rPr>
        <w:t>07</w:t>
      </w:r>
      <w:r>
        <w:rPr>
          <w:rFonts w:hint="eastAsia" w:ascii="仿宋" w:hAnsi="仿宋" w:eastAsia="仿宋" w:cs="宋体"/>
          <w:bCs/>
          <w:color w:val="auto"/>
          <w:kern w:val="0"/>
          <w:sz w:val="32"/>
          <w:szCs w:val="32"/>
          <w:highlight w:val="none"/>
        </w:rPr>
        <w:t>月</w:t>
      </w:r>
      <w:r>
        <w:rPr>
          <w:rFonts w:hint="eastAsia" w:ascii="仿宋" w:hAnsi="仿宋" w:eastAsia="仿宋" w:cs="宋体"/>
          <w:bCs/>
          <w:color w:val="auto"/>
          <w:kern w:val="0"/>
          <w:sz w:val="32"/>
          <w:szCs w:val="32"/>
          <w:highlight w:val="none"/>
          <w:lang w:val="en-US" w:eastAsia="zh-CN"/>
        </w:rPr>
        <w:t>20</w:t>
      </w:r>
      <w:r>
        <w:rPr>
          <w:rFonts w:hint="eastAsia" w:ascii="仿宋" w:hAnsi="仿宋" w:eastAsia="仿宋" w:cs="宋体"/>
          <w:bCs/>
          <w:color w:val="auto"/>
          <w:kern w:val="0"/>
          <w:sz w:val="32"/>
          <w:szCs w:val="32"/>
          <w:highlight w:val="none"/>
        </w:rPr>
        <w:t>日至</w:t>
      </w:r>
      <w:r>
        <w:rPr>
          <w:rFonts w:hint="eastAsia" w:ascii="仿宋" w:hAnsi="仿宋" w:eastAsia="仿宋" w:cs="宋体"/>
          <w:bCs/>
          <w:color w:val="auto"/>
          <w:kern w:val="0"/>
          <w:sz w:val="32"/>
          <w:szCs w:val="32"/>
          <w:highlight w:val="none"/>
          <w:lang w:val="en-US" w:eastAsia="zh-CN"/>
        </w:rPr>
        <w:t>07</w:t>
      </w:r>
      <w:r>
        <w:rPr>
          <w:rFonts w:hint="eastAsia" w:ascii="仿宋" w:hAnsi="仿宋" w:eastAsia="仿宋" w:cs="宋体"/>
          <w:bCs/>
          <w:color w:val="auto"/>
          <w:kern w:val="0"/>
          <w:sz w:val="32"/>
          <w:szCs w:val="32"/>
          <w:highlight w:val="none"/>
        </w:rPr>
        <w:t>月</w:t>
      </w:r>
      <w:r>
        <w:rPr>
          <w:rFonts w:hint="eastAsia" w:ascii="仿宋" w:hAnsi="仿宋" w:eastAsia="仿宋" w:cs="宋体"/>
          <w:bCs/>
          <w:color w:val="auto"/>
          <w:kern w:val="0"/>
          <w:sz w:val="32"/>
          <w:szCs w:val="32"/>
          <w:highlight w:val="none"/>
          <w:lang w:val="en-US" w:eastAsia="zh-CN"/>
        </w:rPr>
        <w:t>23</w:t>
      </w:r>
      <w:r>
        <w:rPr>
          <w:rFonts w:hint="eastAsia" w:ascii="仿宋" w:hAnsi="仿宋" w:eastAsia="仿宋" w:cs="宋体"/>
          <w:bCs/>
          <w:color w:val="auto"/>
          <w:kern w:val="0"/>
          <w:sz w:val="32"/>
          <w:szCs w:val="32"/>
          <w:highlight w:val="none"/>
        </w:rPr>
        <w:t>日，</w:t>
      </w:r>
      <w:r>
        <w:rPr>
          <w:rFonts w:hint="eastAsia" w:ascii="仿宋" w:hAnsi="仿宋" w:eastAsia="仿宋" w:cs="宋体"/>
          <w:color w:val="auto"/>
          <w:sz w:val="32"/>
          <w:szCs w:val="32"/>
          <w:highlight w:val="none"/>
        </w:rPr>
        <w:t>每天上午8:30至1</w:t>
      </w:r>
      <w:r>
        <w:rPr>
          <w:rFonts w:ascii="仿宋" w:hAnsi="仿宋" w:eastAsia="仿宋" w:cs="宋体"/>
          <w:color w:val="auto"/>
          <w:sz w:val="32"/>
          <w:szCs w:val="32"/>
          <w:highlight w:val="none"/>
        </w:rPr>
        <w:t>1</w:t>
      </w:r>
      <w:r>
        <w:rPr>
          <w:rFonts w:hint="eastAsia" w:ascii="仿宋" w:hAnsi="仿宋" w:eastAsia="仿宋" w:cs="宋体"/>
          <w:color w:val="auto"/>
          <w:sz w:val="32"/>
          <w:szCs w:val="32"/>
          <w:highlight w:val="none"/>
        </w:rPr>
        <w:t>:30，下午1:30至5:30（北京时间，法定节假日除外）</w:t>
      </w:r>
    </w:p>
    <w:p w14:paraId="64AC2DFF">
      <w:pPr>
        <w:spacing w:line="600" w:lineRule="exact"/>
        <w:ind w:firstLine="640" w:firstLineChars="200"/>
        <w:rPr>
          <w:rFonts w:ascii="仿宋" w:hAnsi="仿宋" w:eastAsia="仿宋"/>
          <w:color w:val="auto"/>
          <w:sz w:val="32"/>
          <w:szCs w:val="32"/>
          <w:highlight w:val="none"/>
        </w:rPr>
      </w:pPr>
      <w:r>
        <w:rPr>
          <w:rFonts w:ascii="仿宋" w:hAnsi="仿宋" w:eastAsia="仿宋" w:cs="宋体"/>
          <w:color w:val="auto"/>
          <w:sz w:val="32"/>
          <w:szCs w:val="32"/>
          <w:highlight w:val="none"/>
        </w:rPr>
        <w:t>2.</w:t>
      </w:r>
      <w:r>
        <w:rPr>
          <w:rFonts w:hint="eastAsia" w:ascii="仿宋" w:hAnsi="仿宋" w:eastAsia="仿宋" w:cs="宋体"/>
          <w:color w:val="auto"/>
          <w:sz w:val="32"/>
          <w:szCs w:val="32"/>
          <w:highlight w:val="none"/>
        </w:rPr>
        <w:t>地点：</w:t>
      </w:r>
      <w:r>
        <w:rPr>
          <w:rFonts w:hint="eastAsia" w:ascii="仿宋" w:hAnsi="仿宋" w:eastAsia="仿宋" w:cs="宋体"/>
          <w:color w:val="auto"/>
          <w:kern w:val="0"/>
          <w:sz w:val="32"/>
          <w:szCs w:val="32"/>
          <w:highlight w:val="none"/>
        </w:rPr>
        <w:t>常州市城投建设工程招标有限公司（常州市新北区通江中路396号中创大厦4楼）</w:t>
      </w:r>
      <w:r>
        <w:rPr>
          <w:rFonts w:ascii="仿宋" w:hAnsi="仿宋" w:eastAsia="仿宋"/>
          <w:color w:val="auto"/>
          <w:sz w:val="32"/>
          <w:szCs w:val="32"/>
          <w:highlight w:val="none"/>
        </w:rPr>
        <w:t xml:space="preserve"> </w:t>
      </w:r>
    </w:p>
    <w:p w14:paraId="532D6E52">
      <w:pPr>
        <w:spacing w:line="600" w:lineRule="exact"/>
        <w:ind w:firstLine="640" w:firstLineChars="200"/>
        <w:rPr>
          <w:rFonts w:ascii="仿宋" w:hAnsi="仿宋" w:eastAsia="仿宋"/>
          <w:bCs/>
          <w:color w:val="auto"/>
          <w:sz w:val="32"/>
          <w:szCs w:val="32"/>
          <w:highlight w:val="none"/>
        </w:rPr>
      </w:pPr>
      <w:r>
        <w:rPr>
          <w:rFonts w:hint="eastAsia" w:ascii="仿宋" w:hAnsi="仿宋" w:eastAsia="仿宋" w:cs="宋体"/>
          <w:color w:val="auto"/>
          <w:sz w:val="32"/>
          <w:szCs w:val="32"/>
          <w:highlight w:val="none"/>
        </w:rPr>
        <w:t>3.方式：</w:t>
      </w:r>
    </w:p>
    <w:p w14:paraId="7CA86ED6">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①现金现场缴纳;②扫描常州市城投建设工程招标有限公司付款码并备注单位名称;③银行电汇或转账至常州市城投建设工程招标有限公司账户。咨询电话：0519-81580101。</w:t>
      </w:r>
    </w:p>
    <w:p w14:paraId="7A119AB8">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收款单位：常州市城投建设工程招标</w:t>
      </w:r>
      <w:r>
        <w:rPr>
          <w:rFonts w:hint="eastAsia" w:ascii="仿宋" w:hAnsi="仿宋" w:eastAsia="仿宋" w:cs="宋体"/>
          <w:color w:val="auto"/>
          <w:sz w:val="32"/>
          <w:szCs w:val="32"/>
          <w:highlight w:val="none"/>
        </w:rPr>
        <w:t>有限公司</w:t>
      </w:r>
    </w:p>
    <w:p w14:paraId="3F91F3ED">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开户银行：中国建设银行常州大成苑支行</w:t>
      </w:r>
    </w:p>
    <w:p w14:paraId="5057B853">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银行账号：32001624236052500905</w:t>
      </w:r>
    </w:p>
    <w:p w14:paraId="2FCBA116">
      <w:pPr>
        <w:spacing w:line="600" w:lineRule="exact"/>
        <w:ind w:firstLine="640" w:firstLineChars="200"/>
        <w:rPr>
          <w:rFonts w:ascii="仿宋" w:hAnsi="仿宋" w:eastAsia="仿宋" w:cs="宋体"/>
          <w:bCs/>
          <w:color w:val="auto"/>
          <w:sz w:val="32"/>
          <w:szCs w:val="32"/>
          <w:highlight w:val="none"/>
        </w:rPr>
      </w:pPr>
      <w:r>
        <w:rPr>
          <w:rFonts w:ascii="仿宋" w:hAnsi="仿宋" w:eastAsia="仿宋" w:cs="宋体"/>
          <w:color w:val="auto"/>
          <w:sz w:val="32"/>
          <w:szCs w:val="32"/>
          <w:highlight w:val="none"/>
        </w:rPr>
        <w:t>4.</w:t>
      </w:r>
      <w:r>
        <w:rPr>
          <w:rFonts w:hint="eastAsia" w:ascii="仿宋" w:hAnsi="仿宋" w:eastAsia="仿宋" w:cs="宋体"/>
          <w:color w:val="auto"/>
          <w:sz w:val="32"/>
          <w:szCs w:val="32"/>
          <w:highlight w:val="none"/>
        </w:rPr>
        <w:t>售价：</w:t>
      </w:r>
      <w:r>
        <w:rPr>
          <w:rFonts w:hint="eastAsia" w:ascii="仿宋" w:hAnsi="仿宋" w:eastAsia="仿宋" w:cs="宋体"/>
          <w:color w:val="auto"/>
          <w:kern w:val="0"/>
          <w:sz w:val="32"/>
          <w:szCs w:val="32"/>
          <w:highlight w:val="none"/>
        </w:rPr>
        <w:t>人民币</w:t>
      </w:r>
      <w:r>
        <w:rPr>
          <w:rFonts w:hint="eastAsia" w:ascii="仿宋" w:hAnsi="仿宋" w:eastAsia="仿宋" w:cs="宋体"/>
          <w:color w:val="auto"/>
          <w:kern w:val="0"/>
          <w:sz w:val="32"/>
          <w:szCs w:val="32"/>
          <w:highlight w:val="none"/>
          <w:lang w:val="en-US" w:eastAsia="zh-CN"/>
        </w:rPr>
        <w:t>伍</w:t>
      </w:r>
      <w:r>
        <w:rPr>
          <w:rFonts w:hint="eastAsia" w:ascii="仿宋" w:hAnsi="仿宋" w:eastAsia="仿宋" w:cs="宋体"/>
          <w:color w:val="auto"/>
          <w:kern w:val="0"/>
          <w:sz w:val="32"/>
          <w:szCs w:val="32"/>
          <w:highlight w:val="none"/>
        </w:rPr>
        <w:t>佰元整</w:t>
      </w:r>
    </w:p>
    <w:p w14:paraId="498B82B8">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四、响应文件提交</w:t>
      </w:r>
    </w:p>
    <w:p w14:paraId="3B9F8BF1">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截止时间</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2026</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val="en-US" w:eastAsia="zh-CN"/>
        </w:rPr>
        <w:t>07</w:t>
      </w:r>
      <w:r>
        <w:rPr>
          <w:rFonts w:hint="eastAsia" w:ascii="仿宋" w:hAnsi="仿宋" w:eastAsia="仿宋"/>
          <w:color w:val="auto"/>
          <w:sz w:val="32"/>
          <w:szCs w:val="32"/>
          <w:highlight w:val="none"/>
        </w:rPr>
        <w:t>月</w:t>
      </w:r>
      <w:r>
        <w:rPr>
          <w:rFonts w:hint="eastAsia" w:ascii="仿宋" w:hAnsi="仿宋" w:eastAsia="仿宋"/>
          <w:color w:val="auto"/>
          <w:sz w:val="32"/>
          <w:szCs w:val="32"/>
          <w:highlight w:val="none"/>
          <w:lang w:val="en-US" w:eastAsia="zh-CN"/>
        </w:rPr>
        <w:t>24</w:t>
      </w:r>
      <w:r>
        <w:rPr>
          <w:rFonts w:hint="eastAsia" w:ascii="仿宋" w:hAnsi="仿宋" w:eastAsia="仿宋"/>
          <w:color w:val="auto"/>
          <w:sz w:val="32"/>
          <w:szCs w:val="32"/>
          <w:highlight w:val="none"/>
        </w:rPr>
        <w:t>日</w:t>
      </w:r>
      <w:r>
        <w:rPr>
          <w:rFonts w:hint="eastAsia" w:ascii="仿宋" w:hAnsi="仿宋" w:eastAsia="仿宋"/>
          <w:color w:val="auto"/>
          <w:sz w:val="32"/>
          <w:szCs w:val="32"/>
          <w:highlight w:val="none"/>
          <w:lang w:val="en-US" w:eastAsia="zh-CN"/>
        </w:rPr>
        <w:t>09</w:t>
      </w:r>
      <w:r>
        <w:rPr>
          <w:rFonts w:hint="eastAsia" w:ascii="仿宋" w:hAnsi="仿宋" w:eastAsia="仿宋"/>
          <w:color w:val="auto"/>
          <w:sz w:val="32"/>
          <w:szCs w:val="32"/>
          <w:highlight w:val="none"/>
        </w:rPr>
        <w:t>点</w:t>
      </w:r>
      <w:r>
        <w:rPr>
          <w:rFonts w:hint="eastAsia" w:ascii="仿宋" w:hAnsi="仿宋" w:eastAsia="仿宋"/>
          <w:color w:val="auto"/>
          <w:sz w:val="32"/>
          <w:szCs w:val="32"/>
          <w:highlight w:val="none"/>
          <w:lang w:val="en-US" w:eastAsia="zh-CN"/>
        </w:rPr>
        <w:t>30</w:t>
      </w:r>
      <w:r>
        <w:rPr>
          <w:rFonts w:hint="eastAsia" w:ascii="仿宋" w:hAnsi="仿宋" w:eastAsia="仿宋"/>
          <w:color w:val="auto"/>
          <w:sz w:val="32"/>
          <w:szCs w:val="32"/>
          <w:highlight w:val="none"/>
        </w:rPr>
        <w:t>分（北京时间）</w:t>
      </w:r>
    </w:p>
    <w:p w14:paraId="05546FFD">
      <w:pPr>
        <w:spacing w:line="600" w:lineRule="exact"/>
        <w:ind w:firstLine="640" w:firstLineChars="200"/>
        <w:rPr>
          <w:rFonts w:ascii="仿宋" w:hAnsi="仿宋" w:eastAsia="仿宋"/>
          <w:bCs/>
          <w:color w:val="auto"/>
          <w:sz w:val="32"/>
          <w:szCs w:val="32"/>
          <w:highlight w:val="none"/>
        </w:rPr>
      </w:pPr>
      <w:r>
        <w:rPr>
          <w:rFonts w:hint="eastAsia" w:ascii="仿宋" w:hAnsi="仿宋" w:eastAsia="仿宋"/>
          <w:color w:val="auto"/>
          <w:sz w:val="32"/>
          <w:szCs w:val="32"/>
          <w:highlight w:val="none"/>
        </w:rPr>
        <w:t>地点：常州市城投建设工程招标有限公司</w:t>
      </w:r>
      <w:r>
        <w:rPr>
          <w:rFonts w:hint="eastAsia" w:ascii="仿宋" w:hAnsi="仿宋" w:eastAsia="仿宋" w:cs="宋体"/>
          <w:color w:val="auto"/>
          <w:sz w:val="32"/>
          <w:szCs w:val="32"/>
          <w:highlight w:val="none"/>
        </w:rPr>
        <w:t>（常州市新北区通江中路396号中创大厦4楼）</w:t>
      </w:r>
    </w:p>
    <w:p w14:paraId="12743C39">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五、开启</w:t>
      </w:r>
    </w:p>
    <w:p w14:paraId="57389BA8">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时间：</w:t>
      </w:r>
      <w:r>
        <w:rPr>
          <w:rFonts w:hint="eastAsia" w:ascii="仿宋" w:hAnsi="仿宋" w:eastAsia="仿宋"/>
          <w:color w:val="auto"/>
          <w:sz w:val="32"/>
          <w:szCs w:val="32"/>
          <w:highlight w:val="none"/>
          <w:lang w:val="en-US" w:eastAsia="zh-CN"/>
        </w:rPr>
        <w:t>2026</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val="en-US" w:eastAsia="zh-CN"/>
        </w:rPr>
        <w:t>07</w:t>
      </w:r>
      <w:r>
        <w:rPr>
          <w:rFonts w:hint="eastAsia" w:ascii="仿宋" w:hAnsi="仿宋" w:eastAsia="仿宋"/>
          <w:color w:val="auto"/>
          <w:sz w:val="32"/>
          <w:szCs w:val="32"/>
          <w:highlight w:val="none"/>
        </w:rPr>
        <w:t>月</w:t>
      </w:r>
      <w:r>
        <w:rPr>
          <w:rFonts w:hint="eastAsia" w:ascii="仿宋" w:hAnsi="仿宋" w:eastAsia="仿宋"/>
          <w:color w:val="auto"/>
          <w:sz w:val="32"/>
          <w:szCs w:val="32"/>
          <w:highlight w:val="none"/>
          <w:lang w:val="en-US" w:eastAsia="zh-CN"/>
        </w:rPr>
        <w:t>24</w:t>
      </w:r>
      <w:r>
        <w:rPr>
          <w:rFonts w:hint="eastAsia" w:ascii="仿宋" w:hAnsi="仿宋" w:eastAsia="仿宋"/>
          <w:color w:val="auto"/>
          <w:sz w:val="32"/>
          <w:szCs w:val="32"/>
          <w:highlight w:val="none"/>
        </w:rPr>
        <w:t>日</w:t>
      </w:r>
      <w:r>
        <w:rPr>
          <w:rFonts w:hint="eastAsia" w:ascii="仿宋" w:hAnsi="仿宋" w:eastAsia="仿宋"/>
          <w:color w:val="auto"/>
          <w:sz w:val="32"/>
          <w:szCs w:val="32"/>
          <w:highlight w:val="none"/>
          <w:lang w:val="en-US" w:eastAsia="zh-CN"/>
        </w:rPr>
        <w:t>09</w:t>
      </w:r>
      <w:r>
        <w:rPr>
          <w:rFonts w:hint="eastAsia" w:ascii="仿宋" w:hAnsi="仿宋" w:eastAsia="仿宋"/>
          <w:color w:val="auto"/>
          <w:sz w:val="32"/>
          <w:szCs w:val="32"/>
          <w:highlight w:val="none"/>
        </w:rPr>
        <w:t>点</w:t>
      </w:r>
      <w:r>
        <w:rPr>
          <w:rFonts w:hint="eastAsia" w:ascii="仿宋" w:hAnsi="仿宋" w:eastAsia="仿宋"/>
          <w:color w:val="auto"/>
          <w:sz w:val="32"/>
          <w:szCs w:val="32"/>
          <w:highlight w:val="none"/>
          <w:lang w:val="en-US" w:eastAsia="zh-CN"/>
        </w:rPr>
        <w:t>30</w:t>
      </w:r>
      <w:r>
        <w:rPr>
          <w:rFonts w:hint="eastAsia" w:ascii="仿宋" w:hAnsi="仿宋" w:eastAsia="仿宋"/>
          <w:color w:val="auto"/>
          <w:sz w:val="32"/>
          <w:szCs w:val="32"/>
          <w:highlight w:val="none"/>
        </w:rPr>
        <w:t>分（北京时间）</w:t>
      </w:r>
    </w:p>
    <w:p w14:paraId="67781F1C">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地点：常州市城投建设工程招标有限公司</w:t>
      </w:r>
      <w:r>
        <w:rPr>
          <w:rFonts w:hint="eastAsia" w:ascii="仿宋" w:hAnsi="仿宋" w:eastAsia="仿宋" w:cs="宋体"/>
          <w:color w:val="auto"/>
          <w:sz w:val="32"/>
          <w:szCs w:val="32"/>
          <w:highlight w:val="none"/>
        </w:rPr>
        <w:t>（常州市新北区通江中路396号中创大厦4楼）</w:t>
      </w:r>
    </w:p>
    <w:p w14:paraId="219CD663">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六、公告期限</w:t>
      </w:r>
    </w:p>
    <w:p w14:paraId="0C6DD52E">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自本公告发布之日起3个工作日。</w:t>
      </w:r>
    </w:p>
    <w:p w14:paraId="0C4CAF48">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七、其他补充事宜</w:t>
      </w:r>
    </w:p>
    <w:p w14:paraId="2F87AA16">
      <w:pPr>
        <w:spacing w:line="60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1.现场踏勘及标前答疑</w:t>
      </w:r>
    </w:p>
    <w:p w14:paraId="112C314F">
      <w:pPr>
        <w:spacing w:line="600" w:lineRule="exact"/>
        <w:ind w:firstLine="640" w:firstLineChars="200"/>
        <w:rPr>
          <w:rFonts w:ascii="仿宋" w:hAnsi="仿宋" w:eastAsia="仿宋"/>
          <w:bCs/>
          <w:color w:val="auto"/>
          <w:sz w:val="32"/>
          <w:szCs w:val="32"/>
          <w:highlight w:val="none"/>
        </w:rPr>
      </w:pPr>
      <w:r>
        <w:rPr>
          <w:rFonts w:hint="eastAsia" w:ascii="仿宋" w:hAnsi="仿宋" w:eastAsia="仿宋"/>
          <w:bCs/>
          <w:color w:val="auto"/>
          <w:sz w:val="32"/>
          <w:szCs w:val="32"/>
          <w:highlight w:val="none"/>
        </w:rPr>
        <w:t>（1）供应商</w:t>
      </w:r>
      <w:r>
        <w:rPr>
          <w:rFonts w:ascii="仿宋" w:hAnsi="仿宋" w:eastAsia="仿宋"/>
          <w:bCs/>
          <w:color w:val="auto"/>
          <w:sz w:val="32"/>
          <w:szCs w:val="32"/>
          <w:highlight w:val="none"/>
        </w:rPr>
        <w:t>自行踏勘</w:t>
      </w:r>
      <w:r>
        <w:rPr>
          <w:rFonts w:hint="eastAsia" w:ascii="仿宋" w:hAnsi="仿宋" w:eastAsia="仿宋"/>
          <w:bCs/>
          <w:color w:val="auto"/>
          <w:sz w:val="32"/>
          <w:szCs w:val="32"/>
          <w:highlight w:val="none"/>
        </w:rPr>
        <w:t>现场。</w:t>
      </w:r>
    </w:p>
    <w:p w14:paraId="2A1A7555">
      <w:pPr>
        <w:spacing w:line="600" w:lineRule="exact"/>
        <w:ind w:firstLine="640" w:firstLineChars="200"/>
        <w:rPr>
          <w:rFonts w:ascii="仿宋" w:hAnsi="仿宋" w:eastAsia="仿宋"/>
          <w:color w:val="auto"/>
          <w:sz w:val="32"/>
          <w:szCs w:val="32"/>
          <w:highlight w:val="none"/>
        </w:rPr>
      </w:pPr>
      <w:r>
        <w:rPr>
          <w:rFonts w:hint="eastAsia" w:ascii="仿宋" w:hAnsi="仿宋" w:eastAsia="仿宋"/>
          <w:bCs/>
          <w:color w:val="auto"/>
          <w:sz w:val="32"/>
          <w:szCs w:val="32"/>
          <w:highlight w:val="none"/>
        </w:rPr>
        <w:t>（2）</w:t>
      </w:r>
      <w:r>
        <w:rPr>
          <w:rFonts w:ascii="仿宋" w:hAnsi="仿宋" w:eastAsia="仿宋" w:cs="宋体"/>
          <w:color w:val="auto"/>
          <w:sz w:val="32"/>
          <w:szCs w:val="32"/>
          <w:highlight w:val="none"/>
        </w:rPr>
        <w:t>标前答疑</w:t>
      </w:r>
    </w:p>
    <w:p w14:paraId="795CDEFE">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供应商对询价文件如有疑问，请将疑</w:t>
      </w:r>
      <w:r>
        <w:rPr>
          <w:rFonts w:hint="eastAsia" w:ascii="仿宋" w:hAnsi="仿宋" w:eastAsia="仿宋" w:cs="宋体"/>
          <w:color w:val="auto"/>
          <w:sz w:val="32"/>
          <w:szCs w:val="32"/>
          <w:highlight w:val="none"/>
        </w:rPr>
        <w:t>问于</w:t>
      </w:r>
      <w:r>
        <w:rPr>
          <w:rFonts w:hint="eastAsia" w:ascii="仿宋" w:hAnsi="仿宋" w:eastAsia="仿宋"/>
          <w:color w:val="auto"/>
          <w:sz w:val="32"/>
          <w:szCs w:val="32"/>
          <w:highlight w:val="none"/>
        </w:rPr>
        <w:t>响应文件提交截止期2日前</w:t>
      </w:r>
      <w:r>
        <w:rPr>
          <w:rFonts w:hint="eastAsia" w:ascii="仿宋" w:hAnsi="仿宋" w:eastAsia="仿宋" w:cs="宋体"/>
          <w:color w:val="auto"/>
          <w:sz w:val="32"/>
          <w:szCs w:val="32"/>
          <w:highlight w:val="none"/>
        </w:rPr>
        <w:t>以书面形式提交或传真至常州市城投建设工程招标有限公司。传真:0519-81580105，</w:t>
      </w:r>
      <w:r>
        <w:rPr>
          <w:rFonts w:ascii="仿宋" w:hAnsi="仿宋" w:eastAsia="仿宋" w:cs="宋体"/>
          <w:color w:val="auto"/>
          <w:sz w:val="32"/>
          <w:szCs w:val="32"/>
          <w:highlight w:val="none"/>
        </w:rPr>
        <w:t>邮箱：</w:t>
      </w:r>
      <w:r>
        <w:rPr>
          <w:rFonts w:hint="eastAsia" w:ascii="仿宋" w:hAnsi="仿宋" w:eastAsia="仿宋" w:cs="宋体"/>
          <w:color w:val="auto"/>
          <w:sz w:val="32"/>
          <w:szCs w:val="32"/>
          <w:highlight w:val="none"/>
        </w:rPr>
        <w:t>czctzb@163.com</w:t>
      </w:r>
    </w:p>
    <w:p w14:paraId="374A522C">
      <w:pPr>
        <w:spacing w:line="600" w:lineRule="exact"/>
        <w:ind w:firstLine="643" w:firstLineChars="200"/>
        <w:rPr>
          <w:rFonts w:ascii="仿宋" w:hAnsi="仿宋" w:eastAsia="仿宋" w:cs="宋体"/>
          <w:b/>
          <w:bCs/>
          <w:color w:val="auto"/>
          <w:sz w:val="32"/>
          <w:szCs w:val="32"/>
          <w:highlight w:val="none"/>
        </w:rPr>
      </w:pPr>
      <w:r>
        <w:rPr>
          <w:rFonts w:hint="eastAsia" w:ascii="仿宋" w:hAnsi="仿宋" w:eastAsia="仿宋" w:cs="宋体"/>
          <w:b/>
          <w:bCs/>
          <w:color w:val="auto"/>
          <w:sz w:val="32"/>
          <w:szCs w:val="32"/>
          <w:highlight w:val="none"/>
        </w:rPr>
        <w:t>2.询价文件售后一概不退。供应商提交的询价响</w:t>
      </w:r>
      <w:r>
        <w:rPr>
          <w:rFonts w:hint="eastAsia" w:ascii="仿宋" w:hAnsi="仿宋" w:eastAsia="仿宋" w:cs="宋体"/>
          <w:b/>
          <w:bCs/>
          <w:color w:val="auto"/>
          <w:sz w:val="32"/>
          <w:szCs w:val="32"/>
          <w:highlight w:val="none"/>
        </w:rPr>
        <w:t>应文件概不退还。一经领购，供应商不得更改单位名称。</w:t>
      </w:r>
    </w:p>
    <w:p w14:paraId="5F397B4A">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八</w:t>
      </w:r>
      <w:r>
        <w:rPr>
          <w:rFonts w:hint="eastAsia" w:ascii="仿宋" w:hAnsi="仿宋" w:eastAsia="仿宋"/>
          <w:b/>
          <w:color w:val="auto"/>
          <w:sz w:val="32"/>
          <w:szCs w:val="32"/>
          <w:highlight w:val="none"/>
        </w:rPr>
        <w:t>、凡对本次采购提出询问，请按以下方式联系。</w:t>
      </w:r>
    </w:p>
    <w:p w14:paraId="69F92C18">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1.采购人信息</w:t>
      </w:r>
    </w:p>
    <w:p w14:paraId="5C8546BF">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名    称：常州市肿瘤医院</w:t>
      </w:r>
    </w:p>
    <w:p w14:paraId="17C3E0C0">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地    址：常州市新北区红河路68号</w:t>
      </w:r>
    </w:p>
    <w:p w14:paraId="738D59D5">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 xml:space="preserve">联系方式：刘老师 0519-69807043　　　　　　 　　　 </w:t>
      </w:r>
    </w:p>
    <w:p w14:paraId="08E74429">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2.采购代理机构信息</w:t>
      </w:r>
    </w:p>
    <w:p w14:paraId="3AC8D3F7">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名    称：常州市城投建设工程招标有限公司　　　　　　　　　　　　</w:t>
      </w:r>
    </w:p>
    <w:p w14:paraId="0013FE7F">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地　　址：</w:t>
      </w:r>
      <w:r>
        <w:rPr>
          <w:rFonts w:hint="eastAsia" w:ascii="仿宋" w:hAnsi="仿宋" w:eastAsia="仿宋" w:cs="宋体"/>
          <w:color w:val="auto"/>
          <w:kern w:val="0"/>
          <w:sz w:val="32"/>
          <w:szCs w:val="32"/>
          <w:highlight w:val="none"/>
        </w:rPr>
        <w:t>常州市新北区通江中路396号中创大厦4楼</w:t>
      </w:r>
      <w:r>
        <w:rPr>
          <w:rFonts w:hint="eastAsia" w:ascii="仿宋" w:hAnsi="仿宋" w:eastAsia="仿宋"/>
          <w:color w:val="auto"/>
          <w:sz w:val="32"/>
          <w:szCs w:val="32"/>
          <w:highlight w:val="none"/>
        </w:rPr>
        <w:t>　　　　　　　　　　　　</w:t>
      </w:r>
    </w:p>
    <w:p w14:paraId="7E5D7B94">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联系方式：</w:t>
      </w:r>
      <w:r>
        <w:rPr>
          <w:rFonts w:hint="eastAsia" w:ascii="仿宋" w:hAnsi="仿宋" w:eastAsia="仿宋" w:cs="宋体"/>
          <w:color w:val="auto"/>
          <w:sz w:val="32"/>
          <w:szCs w:val="32"/>
          <w:highlight w:val="none"/>
        </w:rPr>
        <w:t>0519-815801</w:t>
      </w:r>
      <w:r>
        <w:rPr>
          <w:rFonts w:ascii="仿宋" w:hAnsi="仿宋" w:eastAsia="仿宋" w:cs="宋体"/>
          <w:color w:val="auto"/>
          <w:sz w:val="32"/>
          <w:szCs w:val="32"/>
          <w:highlight w:val="none"/>
        </w:rPr>
        <w:t>01</w:t>
      </w:r>
      <w:r>
        <w:rPr>
          <w:rFonts w:hint="eastAsia" w:ascii="仿宋" w:hAnsi="仿宋" w:eastAsia="仿宋"/>
          <w:color w:val="auto"/>
          <w:sz w:val="32"/>
          <w:szCs w:val="32"/>
          <w:highlight w:val="none"/>
        </w:rPr>
        <w:t>　　　　　　　　　　　　</w:t>
      </w:r>
    </w:p>
    <w:p w14:paraId="5A8B353A">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3.项目联系方式</w:t>
      </w:r>
    </w:p>
    <w:p w14:paraId="777C9F30">
      <w:pPr>
        <w:spacing w:line="600" w:lineRule="exact"/>
        <w:ind w:firstLine="640" w:firstLineChars="20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rPr>
        <w:t>项目联系人：</w:t>
      </w:r>
      <w:r>
        <w:rPr>
          <w:rFonts w:hint="eastAsia" w:ascii="仿宋" w:hAnsi="仿宋" w:eastAsia="仿宋"/>
          <w:color w:val="auto"/>
          <w:sz w:val="32"/>
          <w:szCs w:val="32"/>
          <w:highlight w:val="none"/>
          <w:lang w:val="en-US" w:eastAsia="zh-CN"/>
        </w:rPr>
        <w:t>魏海玲</w:t>
      </w:r>
    </w:p>
    <w:p w14:paraId="79074BF8">
      <w:pPr>
        <w:overflowPunct w:val="0"/>
        <w:spacing w:line="600" w:lineRule="exact"/>
        <w:ind w:firstLine="640" w:firstLineChars="200"/>
        <w:rPr>
          <w:rFonts w:hint="eastAsia" w:ascii="仿宋" w:hAnsi="仿宋" w:eastAsia="仿宋" w:cs="宋体"/>
          <w:color w:val="auto"/>
          <w:sz w:val="32"/>
          <w:szCs w:val="32"/>
          <w:highlight w:val="none"/>
        </w:rPr>
      </w:pPr>
      <w:r>
        <w:rPr>
          <w:rFonts w:hint="eastAsia" w:ascii="仿宋" w:hAnsi="仿宋" w:eastAsia="仿宋"/>
          <w:color w:val="auto"/>
          <w:sz w:val="32"/>
          <w:szCs w:val="32"/>
          <w:highlight w:val="none"/>
        </w:rPr>
        <w:t>电　　 话：</w:t>
      </w:r>
      <w:r>
        <w:rPr>
          <w:rFonts w:hint="eastAsia" w:ascii="仿宋" w:hAnsi="仿宋" w:eastAsia="仿宋" w:cs="宋体"/>
          <w:color w:val="auto"/>
          <w:sz w:val="32"/>
          <w:szCs w:val="32"/>
          <w:highlight w:val="none"/>
        </w:rPr>
        <w:t>0519-81580152  81580191  81580192（转分机号</w:t>
      </w:r>
      <w:r>
        <w:rPr>
          <w:rFonts w:hint="eastAsia" w:ascii="仿宋" w:hAnsi="仿宋" w:eastAsia="仿宋" w:cs="宋体"/>
          <w:color w:val="auto"/>
          <w:sz w:val="32"/>
          <w:szCs w:val="32"/>
          <w:highlight w:val="none"/>
          <w:lang w:val="en-US" w:eastAsia="zh-CN"/>
        </w:rPr>
        <w:t>6033</w:t>
      </w:r>
      <w:r>
        <w:rPr>
          <w:rFonts w:hint="eastAsia" w:ascii="仿宋" w:hAnsi="仿宋" w:eastAsia="仿宋" w:cs="宋体"/>
          <w:color w:val="auto"/>
          <w:sz w:val="32"/>
          <w:szCs w:val="32"/>
          <w:highlight w:val="none"/>
        </w:rPr>
        <w:t>）</w:t>
      </w:r>
    </w:p>
    <w:p w14:paraId="13D82386">
      <w:pPr>
        <w:overflowPunct w:val="0"/>
        <w:spacing w:line="600" w:lineRule="exact"/>
        <w:ind w:firstLine="640" w:firstLineChars="200"/>
        <w:rPr>
          <w:rFonts w:hint="eastAsia" w:ascii="仿宋" w:hAnsi="仿宋" w:eastAsia="仿宋"/>
          <w:color w:val="auto"/>
          <w:sz w:val="32"/>
          <w:szCs w:val="32"/>
          <w:highlight w:val="none"/>
        </w:rPr>
      </w:pPr>
    </w:p>
    <w:p w14:paraId="2DB2C5C4">
      <w:pPr>
        <w:overflowPunct w:val="0"/>
        <w:spacing w:line="600" w:lineRule="exact"/>
        <w:ind w:firstLine="640" w:firstLineChars="200"/>
        <w:rPr>
          <w:rFonts w:hint="eastAsia" w:ascii="仿宋" w:hAnsi="仿宋" w:eastAsia="仿宋"/>
          <w:color w:val="auto"/>
          <w:sz w:val="32"/>
          <w:szCs w:val="32"/>
          <w:highlight w:val="none"/>
        </w:rPr>
      </w:pPr>
    </w:p>
    <w:p w14:paraId="6BE73D1F">
      <w:pPr>
        <w:overflowPunct w:val="0"/>
        <w:spacing w:line="600" w:lineRule="exact"/>
        <w:ind w:firstLine="640" w:firstLineChars="200"/>
        <w:jc w:val="center"/>
        <w:rPr>
          <w:rFonts w:ascii="仿宋" w:hAnsi="仿宋" w:eastAsia="仿宋"/>
          <w:color w:val="auto"/>
          <w:sz w:val="32"/>
          <w:szCs w:val="32"/>
          <w:highlight w:val="none"/>
        </w:rPr>
      </w:pPr>
      <w:r>
        <w:rPr>
          <w:rFonts w:hint="eastAsia" w:ascii="仿宋" w:hAnsi="仿宋" w:eastAsia="仿宋"/>
          <w:color w:val="auto"/>
          <w:sz w:val="32"/>
          <w:szCs w:val="32"/>
          <w:highlight w:val="none"/>
        </w:rPr>
        <w:t>本公示信息已征得相关当事人同意后发布</w:t>
      </w:r>
      <w:r>
        <w:rPr>
          <w:rFonts w:hint="eastAsia" w:ascii="仿宋" w:hAnsi="仿宋" w:eastAsia="仿宋"/>
          <w:color w:val="auto"/>
          <w:sz w:val="32"/>
          <w:szCs w:val="32"/>
          <w:highlight w:val="none"/>
          <w:lang w:eastAsia="zh-CN"/>
        </w:rPr>
        <w:t>。</w:t>
      </w:r>
    </w:p>
    <w:p w14:paraId="399EB235">
      <w:pPr>
        <w:pStyle w:val="7"/>
        <w:rPr>
          <w:color w:val="auto"/>
          <w:highlight w:val="none"/>
        </w:rPr>
      </w:pPr>
    </w:p>
    <w:p w14:paraId="4D433BE7">
      <w:pPr>
        <w:rPr>
          <w:color w:val="auto"/>
          <w:highlight w:val="none"/>
        </w:rPr>
      </w:pPr>
    </w:p>
    <w:p w14:paraId="2C46B834">
      <w:pPr>
        <w:rPr>
          <w:color w:val="auto"/>
          <w:highlight w:val="none"/>
        </w:rPr>
      </w:pPr>
    </w:p>
    <w:p w14:paraId="627F51A7">
      <w:pPr>
        <w:rPr>
          <w:color w:val="auto"/>
          <w:highlight w:val="none"/>
        </w:rPr>
      </w:pPr>
    </w:p>
    <w:p w14:paraId="09AF7058">
      <w:pPr>
        <w:rPr>
          <w:color w:val="auto"/>
          <w:highlight w:val="none"/>
        </w:rPr>
      </w:pPr>
    </w:p>
    <w:p w14:paraId="558F55B7">
      <w:pPr>
        <w:rPr>
          <w:color w:val="auto"/>
          <w:highlight w:val="none"/>
        </w:rPr>
      </w:pPr>
    </w:p>
    <w:p w14:paraId="03313396">
      <w:pPr>
        <w:pStyle w:val="13"/>
        <w:spacing w:line="340" w:lineRule="exact"/>
        <w:rPr>
          <w:b/>
          <w:bCs/>
          <w:color w:val="auto"/>
          <w:highlight w:val="none"/>
        </w:rPr>
      </w:pPr>
    </w:p>
    <w:p w14:paraId="503CA39F">
      <w:pPr>
        <w:pStyle w:val="13"/>
        <w:spacing w:line="340" w:lineRule="exact"/>
        <w:jc w:val="center"/>
        <w:rPr>
          <w:b/>
          <w:bCs/>
          <w:color w:val="auto"/>
          <w:highlight w:val="none"/>
        </w:rPr>
      </w:pPr>
      <w:r>
        <w:rPr>
          <w:b/>
          <w:bCs/>
          <w:color w:val="auto"/>
          <w:highlight w:val="none"/>
        </w:rPr>
        <w:br w:type="page"/>
      </w:r>
    </w:p>
    <w:p w14:paraId="7BD2B68D">
      <w:pPr>
        <w:jc w:val="center"/>
        <w:outlineLvl w:val="1"/>
        <w:rPr>
          <w:rFonts w:ascii="黑体" w:hAnsi="黑体" w:eastAsia="黑体" w:cs="宋体"/>
          <w:b/>
          <w:color w:val="auto"/>
          <w:kern w:val="0"/>
          <w:sz w:val="44"/>
          <w:szCs w:val="44"/>
          <w:highlight w:val="none"/>
        </w:rPr>
      </w:pPr>
      <w:r>
        <w:rPr>
          <w:rFonts w:hint="eastAsia" w:ascii="黑体" w:hAnsi="黑体" w:eastAsia="黑体" w:cs="宋体"/>
          <w:b/>
          <w:color w:val="auto"/>
          <w:kern w:val="0"/>
          <w:sz w:val="44"/>
          <w:szCs w:val="44"/>
          <w:highlight w:val="none"/>
        </w:rPr>
        <w:t>常州市肿瘤医院</w:t>
      </w:r>
      <w:r>
        <w:rPr>
          <w:rFonts w:hint="eastAsia" w:ascii="黑体" w:hAnsi="黑体" w:eastAsia="黑体" w:cs="宋体"/>
          <w:b/>
          <w:color w:val="auto"/>
          <w:kern w:val="0"/>
          <w:sz w:val="44"/>
          <w:szCs w:val="44"/>
          <w:highlight w:val="none"/>
          <w:lang w:eastAsia="zh-CN"/>
        </w:rPr>
        <w:t>网络电视服务项目</w:t>
      </w:r>
      <w:r>
        <w:rPr>
          <w:rFonts w:hint="eastAsia" w:ascii="黑体" w:hAnsi="黑体" w:eastAsia="黑体" w:cs="宋体"/>
          <w:b/>
          <w:color w:val="auto"/>
          <w:kern w:val="0"/>
          <w:sz w:val="44"/>
          <w:szCs w:val="44"/>
          <w:highlight w:val="none"/>
        </w:rPr>
        <w:t>询价通知书</w:t>
      </w:r>
    </w:p>
    <w:p w14:paraId="773F697C">
      <w:pPr>
        <w:widowControl/>
        <w:snapToGrid w:val="0"/>
        <w:spacing w:line="360" w:lineRule="exact"/>
        <w:ind w:firstLine="420" w:firstLineChars="200"/>
        <w:jc w:val="left"/>
        <w:rPr>
          <w:color w:val="auto"/>
          <w:highlight w:val="none"/>
        </w:rPr>
      </w:pPr>
      <w:r>
        <w:rPr>
          <w:rFonts w:hint="eastAsia" w:cs="宋体" w:asciiTheme="minorEastAsia" w:hAnsiTheme="minorEastAsia" w:eastAsiaTheme="minorEastAsia"/>
          <w:color w:val="auto"/>
          <w:szCs w:val="21"/>
          <w:highlight w:val="none"/>
        </w:rPr>
        <w:t>常州市城投建设工程招标有限公司受常州市肿瘤医院委托</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现就其常州市肿瘤医院</w:t>
      </w:r>
      <w:r>
        <w:rPr>
          <w:rFonts w:hint="eastAsia" w:asciiTheme="minorEastAsia" w:hAnsiTheme="minorEastAsia" w:eastAsiaTheme="minorEastAsia"/>
          <w:color w:val="auto"/>
          <w:szCs w:val="21"/>
          <w:highlight w:val="none"/>
          <w:lang w:eastAsia="zh-CN"/>
        </w:rPr>
        <w:t>网络电视服务项目</w:t>
      </w:r>
      <w:r>
        <w:rPr>
          <w:rFonts w:hint="eastAsia" w:asciiTheme="minorEastAsia" w:hAnsiTheme="minorEastAsia" w:eastAsiaTheme="minorEastAsia"/>
          <w:color w:val="auto"/>
          <w:szCs w:val="21"/>
          <w:highlight w:val="none"/>
        </w:rPr>
        <w:t>进行</w:t>
      </w:r>
      <w:r>
        <w:rPr>
          <w:rFonts w:hint="eastAsia" w:asciiTheme="minorEastAsia" w:hAnsiTheme="minorEastAsia" w:eastAsiaTheme="minorEastAsia"/>
          <w:color w:val="auto"/>
          <w:szCs w:val="21"/>
          <w:highlight w:val="none"/>
        </w:rPr>
        <w:t>询价</w:t>
      </w:r>
      <w:r>
        <w:rPr>
          <w:rFonts w:hint="eastAsia" w:asciiTheme="minorEastAsia" w:hAnsiTheme="minorEastAsia" w:eastAsiaTheme="minorEastAsia"/>
          <w:color w:val="auto"/>
          <w:szCs w:val="21"/>
          <w:highlight w:val="none"/>
        </w:rPr>
        <w:t>采购，</w:t>
      </w:r>
      <w:r>
        <w:rPr>
          <w:rFonts w:hint="eastAsia"/>
          <w:color w:val="auto"/>
          <w:highlight w:val="none"/>
        </w:rPr>
        <w:t>特邀请符合条件的供应商参加。</w:t>
      </w:r>
    </w:p>
    <w:p w14:paraId="0F0A7A13">
      <w:pPr>
        <w:ind w:firstLine="422" w:firstLineChars="200"/>
        <w:outlineLvl w:val="1"/>
        <w:rPr>
          <w:rFonts w:hint="eastAsia" w:ascii="宋体" w:hAnsi="宋体" w:eastAsia="宋体" w:cs="宋体"/>
          <w:b/>
          <w:color w:val="auto"/>
          <w:kern w:val="0"/>
          <w:szCs w:val="21"/>
          <w:highlight w:val="none"/>
          <w:lang w:eastAsia="zh-CN"/>
        </w:rPr>
      </w:pPr>
      <w:r>
        <w:rPr>
          <w:rFonts w:hint="eastAsia" w:ascii="宋体" w:hAnsi="宋体" w:cs="宋体"/>
          <w:b/>
          <w:color w:val="auto"/>
          <w:kern w:val="0"/>
          <w:szCs w:val="21"/>
          <w:highlight w:val="none"/>
        </w:rPr>
        <w:t>一、</w:t>
      </w:r>
      <w:r>
        <w:rPr>
          <w:rFonts w:hint="eastAsia" w:ascii="宋体" w:hAnsi="宋体" w:cs="宋体"/>
          <w:b/>
          <w:color w:val="auto"/>
          <w:kern w:val="0"/>
          <w:szCs w:val="21"/>
          <w:highlight w:val="none"/>
          <w:lang w:val="en-US" w:eastAsia="zh-CN"/>
        </w:rPr>
        <w:t>项目概况</w:t>
      </w:r>
    </w:p>
    <w:p w14:paraId="7AB15568">
      <w:pPr>
        <w:widowControl/>
        <w:snapToGrid w:val="0"/>
        <w:spacing w:line="360" w:lineRule="exact"/>
        <w:ind w:firstLine="420" w:firstLineChars="200"/>
        <w:jc w:val="left"/>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lang w:eastAsia="zh-CN"/>
        </w:rPr>
        <w:t>为满足用户观看电视节目及无线上网等需求，拟采购常州市肿瘤医院网络电视服务项目。通过在医院病房内部署216台智慧屏一体化终端，为用户提供高清iTV、高速安全WiFi及有线宽带功能服务。</w:t>
      </w:r>
    </w:p>
    <w:p w14:paraId="70492FDB">
      <w:pPr>
        <w:widowControl/>
        <w:numPr>
          <w:ilvl w:val="0"/>
          <w:numId w:val="0"/>
        </w:numPr>
        <w:snapToGrid w:val="0"/>
        <w:spacing w:line="360" w:lineRule="exact"/>
        <w:ind w:firstLine="422" w:firstLineChars="200"/>
        <w:jc w:val="left"/>
        <w:rPr>
          <w:rFonts w:hint="eastAsia" w:asciiTheme="minorEastAsia" w:hAnsiTheme="minorEastAsia" w:eastAsiaTheme="minorEastAsia"/>
          <w:b/>
          <w:bCs/>
          <w:color w:val="auto"/>
          <w:szCs w:val="21"/>
          <w:highlight w:val="none"/>
          <w:lang w:val="en-US" w:eastAsia="zh-CN"/>
        </w:rPr>
      </w:pPr>
      <w:r>
        <w:rPr>
          <w:rFonts w:hint="eastAsia" w:cs="Times New Roman" w:asciiTheme="minorEastAsia" w:hAnsiTheme="minorEastAsia" w:eastAsiaTheme="minorEastAsia"/>
          <w:b/>
          <w:bCs/>
          <w:color w:val="auto"/>
          <w:kern w:val="2"/>
          <w:sz w:val="21"/>
          <w:szCs w:val="21"/>
          <w:highlight w:val="none"/>
          <w:lang w:val="en-US" w:eastAsia="zh-CN" w:bidi="ar-SA"/>
        </w:rPr>
        <w:t>二、</w:t>
      </w:r>
      <w:r>
        <w:rPr>
          <w:rFonts w:hint="eastAsia" w:asciiTheme="minorEastAsia" w:hAnsiTheme="minorEastAsia" w:eastAsiaTheme="minorEastAsia"/>
          <w:b/>
          <w:bCs/>
          <w:color w:val="auto"/>
          <w:szCs w:val="21"/>
          <w:highlight w:val="none"/>
          <w:lang w:val="en-US" w:eastAsia="zh-CN"/>
        </w:rPr>
        <w:t>服务内容及要求</w:t>
      </w:r>
    </w:p>
    <w:p w14:paraId="5DFB705F">
      <w:pPr>
        <w:widowControl/>
        <w:numPr>
          <w:ilvl w:val="0"/>
          <w:numId w:val="0"/>
        </w:numPr>
        <w:snapToGrid w:val="0"/>
        <w:spacing w:line="360" w:lineRule="exact"/>
        <w:ind w:firstLine="422" w:firstLineChars="200"/>
        <w:jc w:val="left"/>
        <w:rPr>
          <w:rFonts w:hint="default" w:asciiTheme="minorEastAsia" w:hAnsiTheme="minorEastAsia" w:eastAsiaTheme="minorEastAsia"/>
          <w:b/>
          <w:bCs/>
          <w:color w:val="auto"/>
          <w:szCs w:val="21"/>
          <w:highlight w:val="none"/>
          <w:lang w:val="en-US" w:eastAsia="zh-CN"/>
        </w:rPr>
      </w:pPr>
      <w:r>
        <w:rPr>
          <w:rFonts w:hint="eastAsia" w:asciiTheme="minorEastAsia" w:hAnsiTheme="minorEastAsia" w:eastAsiaTheme="minorEastAsia"/>
          <w:b/>
          <w:bCs/>
          <w:color w:val="auto"/>
          <w:szCs w:val="21"/>
          <w:highlight w:val="none"/>
          <w:lang w:val="en-US" w:eastAsia="zh-CN"/>
        </w:rPr>
        <w:t>（一）服务内容</w:t>
      </w:r>
    </w:p>
    <w:p w14:paraId="00219412">
      <w:pPr>
        <w:widowControl/>
        <w:snapToGrid w:val="0"/>
        <w:spacing w:line="360" w:lineRule="exact"/>
        <w:ind w:firstLine="422" w:firstLineChars="200"/>
        <w:jc w:val="left"/>
        <w:rPr>
          <w:rFonts w:hint="eastAsia" w:asciiTheme="minorEastAsia" w:hAnsiTheme="minorEastAsia" w:eastAsiaTheme="minorEastAsia"/>
          <w:color w:val="auto"/>
          <w:szCs w:val="21"/>
          <w:highlight w:val="none"/>
        </w:rPr>
      </w:pPr>
      <w:r>
        <w:rPr>
          <w:rFonts w:hint="eastAsia" w:ascii="宋体" w:hAnsi="宋体" w:cs="宋体"/>
          <w:b/>
          <w:bCs/>
          <w:color w:val="auto"/>
          <w:kern w:val="0"/>
          <w:szCs w:val="21"/>
          <w:highlight w:val="none"/>
          <w:lang w:val="en-US" w:eastAsia="zh-CN"/>
        </w:rPr>
        <w:t>1.</w:t>
      </w:r>
      <w:r>
        <w:rPr>
          <w:rFonts w:hint="eastAsia" w:asciiTheme="minorEastAsia" w:hAnsiTheme="minorEastAsia" w:eastAsiaTheme="minorEastAsia"/>
          <w:b/>
          <w:bCs/>
          <w:color w:val="auto"/>
          <w:szCs w:val="21"/>
          <w:highlight w:val="none"/>
        </w:rPr>
        <w:t>智慧屏一体化终端部署服务</w:t>
      </w:r>
    </w:p>
    <w:p w14:paraId="6AB9BCEB">
      <w:pPr>
        <w:widowControl/>
        <w:snapToGrid w:val="0"/>
        <w:spacing w:line="36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在常</w:t>
      </w:r>
      <w:r>
        <w:rPr>
          <w:rFonts w:hint="eastAsia" w:asciiTheme="minorEastAsia" w:hAnsiTheme="minorEastAsia" w:eastAsiaTheme="minorEastAsia"/>
          <w:color w:val="auto"/>
          <w:szCs w:val="21"/>
          <w:highlight w:val="none"/>
        </w:rPr>
        <w:t>州市肿瘤医院指定病房点位统一部署智慧屏一体化终端设备，终端集成高清显示、高清电视播放、网络接入管控等一体化功能。设备安装规范、布线整洁规整，贴合医院整体环境，严禁破坏病房原有装修、墙体及各类基础设施。所有终端设备、配套线材、辅材均由供应商全权提供，负责全程安装、调试、开通运行，服务期内提供免费维护、故障检修、设备更换，医院无需承担任何设备及运维成本。</w:t>
      </w:r>
    </w:p>
    <w:p w14:paraId="3C8AC737">
      <w:pPr>
        <w:widowControl/>
        <w:snapToGrid w:val="0"/>
        <w:spacing w:line="360" w:lineRule="exact"/>
        <w:ind w:firstLine="422" w:firstLineChars="200"/>
        <w:jc w:val="left"/>
        <w:rPr>
          <w:rFonts w:hint="eastAsia" w:ascii="宋体" w:hAnsi="宋体" w:cs="宋体"/>
          <w:b/>
          <w:bCs/>
          <w:color w:val="auto"/>
          <w:kern w:val="0"/>
          <w:szCs w:val="21"/>
          <w:highlight w:val="none"/>
          <w:lang w:val="en-US" w:eastAsia="zh-CN"/>
        </w:rPr>
      </w:pPr>
      <w:r>
        <w:rPr>
          <w:rFonts w:hint="eastAsia" w:ascii="宋体" w:hAnsi="宋体" w:cs="宋体"/>
          <w:b/>
          <w:bCs/>
          <w:color w:val="auto"/>
          <w:kern w:val="0"/>
          <w:szCs w:val="21"/>
          <w:highlight w:val="none"/>
          <w:lang w:val="en-US" w:eastAsia="zh-CN"/>
        </w:rPr>
        <w:t>2.高清iTV网络电视服务</w:t>
      </w:r>
    </w:p>
    <w:p w14:paraId="65EB75B8">
      <w:pPr>
        <w:widowControl/>
        <w:snapToGrid w:val="0"/>
        <w:spacing w:line="36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依托智慧屏终端为病房提供全套合规高清iTV电视信号服务，覆盖央视、各省市卫视频道、高清数字频道等主流节目，频道资源丰富、播放流畅稳定、无卡顿、无弹窗广告、无违规不良内容。严格遵守国家广播电视内容管理相关规定，全程保障节目内容绿色健康、合法合规，杜绝涉黄、涉赌、涉毒及不良舆情内容，供应商承担内容运营主体责任，充分满足住院患者休闲观看需求。</w:t>
      </w:r>
    </w:p>
    <w:p w14:paraId="13A68F85">
      <w:pPr>
        <w:widowControl/>
        <w:snapToGrid w:val="0"/>
        <w:spacing w:line="360" w:lineRule="exact"/>
        <w:ind w:firstLine="422"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b/>
          <w:bCs/>
          <w:color w:val="auto"/>
          <w:szCs w:val="21"/>
          <w:highlight w:val="none"/>
          <w:lang w:val="en-US" w:eastAsia="zh-CN"/>
        </w:rPr>
        <w:t>3.</w:t>
      </w:r>
      <w:r>
        <w:rPr>
          <w:rFonts w:hint="eastAsia" w:asciiTheme="minorEastAsia" w:hAnsiTheme="minorEastAsia" w:eastAsiaTheme="minorEastAsia"/>
          <w:b/>
          <w:bCs/>
          <w:color w:val="auto"/>
          <w:szCs w:val="21"/>
          <w:highlight w:val="none"/>
        </w:rPr>
        <w:t>病房高速安全WiFi无线网络服务</w:t>
      </w:r>
    </w:p>
    <w:p w14:paraId="07E276EA">
      <w:pPr>
        <w:widowControl/>
        <w:snapToGrid w:val="0"/>
        <w:spacing w:line="36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搭建医院病房专属独立WiFi无线网络，实现全院病房全覆盖、信号无死角，可为患者手机、平板等移动终端提供高速、稳定的无线上网服务。网络需具备完善的安全防护机制，支持防蹭网、防网络攻击、防病毒入侵，与医院核心诊疗内网、办公网络实现完全逻辑/物理隔离，杜绝干扰医院现有医疗业务系统、泄露医疗数据，保障医院核心网络安全稳定运行，可支持多终端同时在线流畅使用。</w:t>
      </w:r>
    </w:p>
    <w:p w14:paraId="0B962323">
      <w:pPr>
        <w:widowControl/>
        <w:snapToGrid w:val="0"/>
        <w:spacing w:line="360" w:lineRule="exact"/>
        <w:ind w:firstLine="422"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b/>
          <w:bCs/>
          <w:color w:val="auto"/>
          <w:szCs w:val="21"/>
          <w:highlight w:val="none"/>
          <w:lang w:val="en-US" w:eastAsia="zh-CN"/>
        </w:rPr>
        <w:t>4.</w:t>
      </w:r>
      <w:r>
        <w:rPr>
          <w:rFonts w:hint="eastAsia" w:asciiTheme="minorEastAsia" w:hAnsiTheme="minorEastAsia" w:eastAsiaTheme="minorEastAsia"/>
          <w:b/>
          <w:bCs/>
          <w:color w:val="auto"/>
          <w:szCs w:val="21"/>
          <w:highlight w:val="none"/>
        </w:rPr>
        <w:t>病房有线宽带接入服务</w:t>
      </w:r>
    </w:p>
    <w:p w14:paraId="66A00971">
      <w:pPr>
        <w:widowControl/>
        <w:snapToGrid w:val="0"/>
        <w:spacing w:line="36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按需为病房及指定区域提供合规稳定的有线宽带接入服务，网络低延时、低故障率、传输稳定，可满足院内临时辅助办公、设备联网、网络调试等基础应用需求。全程落实网络安全管理要求，保障有线宽带接入合规、稳定、安全，不影响医院原有网络体系运行。</w:t>
      </w:r>
    </w:p>
    <w:p w14:paraId="2CAA2446">
      <w:pPr>
        <w:widowControl/>
        <w:snapToGrid w:val="0"/>
        <w:spacing w:line="360" w:lineRule="exact"/>
        <w:ind w:firstLine="422" w:firstLineChars="200"/>
        <w:jc w:val="left"/>
        <w:rPr>
          <w:rFonts w:hint="eastAsia" w:asciiTheme="minorEastAsia" w:hAnsiTheme="minorEastAsia" w:eastAsiaTheme="minorEastAsia"/>
          <w:b/>
          <w:bCs/>
          <w:color w:val="auto"/>
          <w:szCs w:val="21"/>
          <w:highlight w:val="none"/>
          <w:lang w:eastAsia="zh-CN"/>
        </w:rPr>
      </w:pPr>
      <w:r>
        <w:rPr>
          <w:rFonts w:hint="eastAsia" w:asciiTheme="minorEastAsia" w:hAnsiTheme="minorEastAsia" w:eastAsiaTheme="minorEastAsia"/>
          <w:b/>
          <w:bCs/>
          <w:color w:val="auto"/>
          <w:szCs w:val="21"/>
          <w:highlight w:val="none"/>
          <w:lang w:eastAsia="zh-CN"/>
        </w:rPr>
        <w:t>（</w:t>
      </w:r>
      <w:r>
        <w:rPr>
          <w:rFonts w:hint="eastAsia" w:asciiTheme="minorEastAsia" w:hAnsiTheme="minorEastAsia" w:eastAsiaTheme="minorEastAsia"/>
          <w:b/>
          <w:bCs/>
          <w:color w:val="auto"/>
          <w:szCs w:val="21"/>
          <w:highlight w:val="none"/>
          <w:lang w:val="en-US" w:eastAsia="zh-CN"/>
        </w:rPr>
        <w:t>二</w:t>
      </w:r>
      <w:r>
        <w:rPr>
          <w:rFonts w:hint="eastAsia" w:asciiTheme="minorEastAsia" w:hAnsiTheme="minorEastAsia" w:eastAsiaTheme="minorEastAsia"/>
          <w:b/>
          <w:bCs/>
          <w:color w:val="auto"/>
          <w:szCs w:val="21"/>
          <w:highlight w:val="none"/>
          <w:lang w:eastAsia="zh-CN"/>
        </w:rPr>
        <w:t>）服务要求</w:t>
      </w:r>
    </w:p>
    <w:p w14:paraId="64927ED1">
      <w:pPr>
        <w:widowControl/>
        <w:snapToGrid w:val="0"/>
        <w:spacing w:line="36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1.整套智慧屏终端及网络服务系统运行稳定，高清iTV播放、无线WiFi、有线宽带全年常态化正常可用，故障率低，持续保障病房便民服务有序开展。</w:t>
      </w:r>
    </w:p>
    <w:p w14:paraId="340B192F">
      <w:pPr>
        <w:widowControl/>
        <w:snapToGrid w:val="0"/>
        <w:spacing w:line="36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所有外网服务网络必须与医院医疗内网、诊疗系统、办公网络有效隔离，严禁出现网络串连、数据互通情况，杜绝网络攻击、数据泄露、系统干扰等安全风险，完全符合医院网络安全管理规范及医疗行业网络安全要求。</w:t>
      </w:r>
    </w:p>
    <w:p w14:paraId="7C89DFCC">
      <w:pPr>
        <w:widowControl/>
        <w:snapToGrid w:val="0"/>
        <w:spacing w:line="36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3.网络电视节目内容严格遵守国家视听传播相关法律法规，合规播出绿色健康节目，严禁违规、不良、违法内容上线，若出现内容违规引发舆情及处罚，由供应商全权承担责任。</w:t>
      </w:r>
    </w:p>
    <w:p w14:paraId="02C89791">
      <w:pPr>
        <w:widowControl/>
        <w:snapToGrid w:val="0"/>
        <w:spacing w:line="36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4.项目施工安装全程服从医院管理，避开诊疗高峰时段，不干扰医院正常诊疗秩序，施工完成后彻底清理现场，保持病房环境整洁，不破坏原有设施设备。</w:t>
      </w:r>
    </w:p>
    <w:p w14:paraId="4341EA4E">
      <w:pPr>
        <w:widowControl/>
        <w:snapToGrid w:val="0"/>
        <w:spacing w:line="36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5.服务期内提供7×24小时全天候故障响应服务，针对电视无法播放、网络中断、终端故障、信号异常等问题，快速排查处置，一般故障即时修复，重大故障限时恢复，保障服务连续性。</w:t>
      </w:r>
    </w:p>
    <w:p w14:paraId="79F06643">
      <w:pPr>
        <w:ind w:firstLine="422" w:firstLineChars="200"/>
        <w:outlineLvl w:val="1"/>
        <w:rPr>
          <w:rFonts w:hint="eastAsia" w:ascii="宋体" w:hAnsi="宋体" w:eastAsia="宋体" w:cs="宋体"/>
          <w:b/>
          <w:color w:val="auto"/>
          <w:kern w:val="0"/>
          <w:szCs w:val="21"/>
          <w:highlight w:val="none"/>
          <w:lang w:eastAsia="zh-CN"/>
        </w:rPr>
      </w:pPr>
      <w:r>
        <w:rPr>
          <w:rFonts w:hint="eastAsia" w:ascii="宋体" w:hAnsi="宋体" w:cs="宋体"/>
          <w:b/>
          <w:color w:val="auto"/>
          <w:kern w:val="0"/>
          <w:szCs w:val="21"/>
          <w:highlight w:val="none"/>
          <w:lang w:eastAsia="zh-CN"/>
        </w:rPr>
        <w:t>（</w:t>
      </w:r>
      <w:r>
        <w:rPr>
          <w:rFonts w:hint="eastAsia" w:ascii="宋体" w:hAnsi="宋体" w:cs="宋体"/>
          <w:b/>
          <w:color w:val="auto"/>
          <w:kern w:val="0"/>
          <w:szCs w:val="21"/>
          <w:highlight w:val="none"/>
          <w:lang w:val="en-US" w:eastAsia="zh-CN"/>
        </w:rPr>
        <w:t>三</w:t>
      </w:r>
      <w:r>
        <w:rPr>
          <w:rFonts w:hint="eastAsia" w:ascii="宋体" w:hAnsi="宋体" w:cs="宋体"/>
          <w:b/>
          <w:color w:val="auto"/>
          <w:kern w:val="0"/>
          <w:szCs w:val="21"/>
          <w:highlight w:val="none"/>
          <w:lang w:eastAsia="zh-CN"/>
        </w:rPr>
        <w:t>）运维保障要求</w:t>
      </w:r>
    </w:p>
    <w:p w14:paraId="4122BA00">
      <w:pPr>
        <w:widowControl/>
        <w:snapToGrid w:val="0"/>
        <w:spacing w:line="36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val="en-US" w:eastAsia="zh-CN"/>
        </w:rPr>
        <w:t>1.服务期内，供应商全权负责所有智慧屏终端、网络线路、信号设备、配套设施的日常巡检、保养、故障维修、设备更换、系统调试等全部运维工作，医院无需支付任何额外费用。</w:t>
      </w:r>
    </w:p>
    <w:p w14:paraId="21BA90FE">
      <w:pPr>
        <w:widowControl/>
        <w:snapToGrid w:val="0"/>
        <w:spacing w:line="36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val="en-US" w:eastAsia="zh-CN"/>
        </w:rPr>
        <w:t>2.建立常态化定期巡检机制，主动排查终端运行、网络信号、电视播放质量等问题，提前预判并消除故障隐患，提升服务稳定性。</w:t>
      </w:r>
    </w:p>
    <w:p w14:paraId="5014B626">
      <w:pPr>
        <w:widowControl/>
        <w:snapToGrid w:val="0"/>
        <w:spacing w:line="36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val="en-US" w:eastAsia="zh-CN"/>
        </w:rPr>
        <w:t>3.全面落实设备安全、网络安全、内容安全管控责任，因供应商设备故障、网络漏洞、内容违规等问题引发医院安全事故、网络瘫痪、舆情风险及经济损失的，由供应商承担全部责任。</w:t>
      </w:r>
    </w:p>
    <w:p w14:paraId="1760E17D">
      <w:pPr>
        <w:widowControl/>
        <w:snapToGrid w:val="0"/>
        <w:spacing w:line="360" w:lineRule="exact"/>
        <w:ind w:firstLine="420" w:firstLineChars="200"/>
        <w:jc w:val="lef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val="en-US" w:eastAsia="zh-CN"/>
        </w:rPr>
        <w:t>4.服务期满后，供应商需无条件配合医院完成设备核查、交接等收尾工作，全程服从医院统一安排。</w:t>
      </w:r>
    </w:p>
    <w:p w14:paraId="7E4D7CDE">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lang w:val="en-US" w:eastAsia="zh-CN"/>
        </w:rPr>
        <w:t>三</w:t>
      </w:r>
      <w:r>
        <w:rPr>
          <w:rFonts w:hint="eastAsia" w:ascii="宋体" w:hAnsi="宋体" w:cs="宋体"/>
          <w:b/>
          <w:color w:val="auto"/>
          <w:kern w:val="0"/>
          <w:szCs w:val="21"/>
          <w:highlight w:val="none"/>
        </w:rPr>
        <w:t>、询价响应文件的内容：</w:t>
      </w:r>
    </w:p>
    <w:p w14:paraId="2D84A328">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（一）资格证明材料（提供复印件并</w:t>
      </w:r>
      <w:r>
        <w:rPr>
          <w:rFonts w:ascii="宋体" w:hAnsi="宋体" w:cs="宋体"/>
          <w:b/>
          <w:color w:val="auto"/>
          <w:kern w:val="0"/>
          <w:szCs w:val="21"/>
          <w:highlight w:val="none"/>
        </w:rPr>
        <w:t>加</w:t>
      </w:r>
      <w:r>
        <w:rPr>
          <w:rFonts w:hint="eastAsia" w:ascii="宋体" w:hAnsi="宋体" w:cs="宋体"/>
          <w:b/>
          <w:color w:val="auto"/>
          <w:kern w:val="0"/>
          <w:szCs w:val="21"/>
          <w:highlight w:val="none"/>
        </w:rPr>
        <w:t>盖公章）</w:t>
      </w:r>
    </w:p>
    <w:p w14:paraId="3E252B8E">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w:t>
      </w:r>
      <w:r>
        <w:rPr>
          <w:rFonts w:ascii="宋体" w:cs="宋体"/>
          <w:bCs/>
          <w:color w:val="auto"/>
          <w:kern w:val="0"/>
          <w:szCs w:val="21"/>
          <w:highlight w:val="none"/>
        </w:rPr>
        <w:t>1</w:t>
      </w:r>
      <w:r>
        <w:rPr>
          <w:rFonts w:hint="eastAsia" w:ascii="宋体" w:cs="宋体"/>
          <w:bCs/>
          <w:color w:val="auto"/>
          <w:kern w:val="0"/>
          <w:szCs w:val="21"/>
          <w:highlight w:val="none"/>
        </w:rPr>
        <w:t>）供应商资格声明函（附件1）</w:t>
      </w:r>
    </w:p>
    <w:p w14:paraId="4016FDFC">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w:t>
      </w:r>
      <w:r>
        <w:rPr>
          <w:rFonts w:ascii="宋体" w:cs="宋体"/>
          <w:bCs/>
          <w:color w:val="auto"/>
          <w:kern w:val="0"/>
          <w:szCs w:val="21"/>
          <w:highlight w:val="none"/>
        </w:rPr>
        <w:t>2</w:t>
      </w:r>
      <w:r>
        <w:rPr>
          <w:rFonts w:hint="eastAsia" w:ascii="宋体" w:cs="宋体"/>
          <w:bCs/>
          <w:color w:val="auto"/>
          <w:kern w:val="0"/>
          <w:szCs w:val="21"/>
          <w:highlight w:val="none"/>
        </w:rPr>
        <w:t>）响应函（附件2）</w:t>
      </w:r>
    </w:p>
    <w:p w14:paraId="7DF77051">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★（3）营业执照副本</w:t>
      </w:r>
    </w:p>
    <w:p w14:paraId="6B3CC445">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★（4）</w:t>
      </w:r>
      <w:r>
        <w:rPr>
          <w:rFonts w:hint="eastAsia" w:cs="宋体"/>
          <w:color w:val="auto"/>
          <w:szCs w:val="21"/>
          <w:highlight w:val="none"/>
        </w:rPr>
        <w:t>法定代表人资格证明书、法定代表人身份证复印件（双面）（附件3）</w:t>
      </w:r>
    </w:p>
    <w:p w14:paraId="76441497">
      <w:pPr>
        <w:widowControl/>
        <w:snapToGrid w:val="0"/>
        <w:spacing w:line="360" w:lineRule="exact"/>
        <w:ind w:firstLine="420" w:firstLineChars="200"/>
        <w:jc w:val="left"/>
        <w:rPr>
          <w:rFonts w:ascii="宋体" w:cs="宋体"/>
          <w:bCs/>
          <w:color w:val="auto"/>
          <w:kern w:val="0"/>
          <w:szCs w:val="21"/>
          <w:highlight w:val="none"/>
        </w:rPr>
      </w:pPr>
      <w:r>
        <w:rPr>
          <w:rFonts w:hint="eastAsia" w:ascii="宋体" w:hAnsi="Times New Roman" w:eastAsia="宋体" w:cs="宋体"/>
          <w:bCs/>
          <w:color w:val="auto"/>
          <w:kern w:val="0"/>
          <w:szCs w:val="21"/>
          <w:highlight w:val="none"/>
        </w:rPr>
        <w:t>★（5）授权委托书、代理人身份证复印件（双面）（如果有授权委托情况的，必须提供）（附件4）</w:t>
      </w:r>
    </w:p>
    <w:p w14:paraId="36A39548">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（二）符合性证明材料</w:t>
      </w:r>
    </w:p>
    <w:p w14:paraId="4CE25244">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★1</w:t>
      </w:r>
      <w:r>
        <w:rPr>
          <w:rFonts w:ascii="宋体" w:cs="宋体"/>
          <w:bCs/>
          <w:color w:val="auto"/>
          <w:kern w:val="0"/>
          <w:szCs w:val="21"/>
          <w:highlight w:val="none"/>
        </w:rPr>
        <w:t>.</w:t>
      </w:r>
      <w:r>
        <w:rPr>
          <w:rFonts w:hint="eastAsia" w:ascii="宋体" w:cs="宋体"/>
          <w:bCs/>
          <w:color w:val="auto"/>
          <w:kern w:val="0"/>
          <w:szCs w:val="21"/>
          <w:highlight w:val="none"/>
        </w:rPr>
        <w:t>报价一览表（附件5）</w:t>
      </w:r>
    </w:p>
    <w:p w14:paraId="300DF307">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★2</w:t>
      </w:r>
      <w:r>
        <w:rPr>
          <w:rFonts w:ascii="宋体" w:cs="宋体"/>
          <w:bCs/>
          <w:color w:val="auto"/>
          <w:kern w:val="0"/>
          <w:szCs w:val="21"/>
          <w:highlight w:val="none"/>
        </w:rPr>
        <w:t>.</w:t>
      </w:r>
      <w:r>
        <w:rPr>
          <w:rFonts w:hint="eastAsia" w:ascii="宋体" w:cs="宋体"/>
          <w:bCs/>
          <w:color w:val="auto"/>
          <w:kern w:val="0"/>
          <w:szCs w:val="21"/>
          <w:highlight w:val="none"/>
        </w:rPr>
        <w:t>报价明细表（附件6）</w:t>
      </w:r>
    </w:p>
    <w:p w14:paraId="71574F8A">
      <w:pPr>
        <w:widowControl/>
        <w:snapToGrid w:val="0"/>
        <w:spacing w:line="360" w:lineRule="exact"/>
        <w:ind w:firstLine="420" w:firstLineChars="200"/>
        <w:jc w:val="left"/>
        <w:rPr>
          <w:rFonts w:ascii="宋体" w:cs="宋体"/>
          <w:bCs/>
          <w:color w:val="auto"/>
          <w:kern w:val="0"/>
          <w:szCs w:val="21"/>
          <w:highlight w:val="none"/>
        </w:rPr>
      </w:pPr>
      <w:r>
        <w:rPr>
          <w:rFonts w:ascii="宋体" w:cs="宋体"/>
          <w:bCs/>
          <w:color w:val="auto"/>
          <w:kern w:val="0"/>
          <w:szCs w:val="21"/>
          <w:highlight w:val="none"/>
        </w:rPr>
        <w:t>3.</w:t>
      </w:r>
      <w:r>
        <w:rPr>
          <w:rFonts w:hint="eastAsia" w:ascii="宋体" w:cs="宋体"/>
          <w:bCs/>
          <w:color w:val="auto"/>
          <w:kern w:val="0"/>
          <w:szCs w:val="21"/>
          <w:highlight w:val="none"/>
        </w:rPr>
        <w:t>服务承诺书（附件7）</w:t>
      </w:r>
    </w:p>
    <w:p w14:paraId="1A88F1AA">
      <w:pPr>
        <w:widowControl/>
        <w:snapToGrid w:val="0"/>
        <w:spacing w:line="360" w:lineRule="exact"/>
        <w:ind w:firstLine="420" w:firstLineChars="200"/>
        <w:jc w:val="left"/>
        <w:rPr>
          <w:rFonts w:ascii="宋体" w:cs="宋体"/>
          <w:bCs/>
          <w:color w:val="auto"/>
          <w:kern w:val="0"/>
          <w:szCs w:val="21"/>
          <w:highlight w:val="none"/>
        </w:rPr>
      </w:pPr>
      <w:r>
        <w:rPr>
          <w:rFonts w:ascii="宋体" w:cs="宋体"/>
          <w:bCs/>
          <w:color w:val="auto"/>
          <w:kern w:val="0"/>
          <w:szCs w:val="21"/>
          <w:highlight w:val="none"/>
        </w:rPr>
        <w:t>4.</w:t>
      </w:r>
      <w:r>
        <w:rPr>
          <w:rFonts w:hint="eastAsia" w:ascii="宋体" w:cs="宋体"/>
          <w:bCs/>
          <w:color w:val="auto"/>
          <w:kern w:val="0"/>
          <w:szCs w:val="21"/>
          <w:highlight w:val="none"/>
        </w:rPr>
        <w:t>偏离表（附件8）</w:t>
      </w:r>
    </w:p>
    <w:p w14:paraId="2AC50DCF">
      <w:pPr>
        <w:widowControl/>
        <w:snapToGrid w:val="0"/>
        <w:spacing w:line="360" w:lineRule="exact"/>
        <w:ind w:firstLine="420" w:firstLineChars="200"/>
        <w:jc w:val="left"/>
        <w:rPr>
          <w:rFonts w:ascii="宋体" w:cs="宋体"/>
          <w:bCs/>
          <w:color w:val="auto"/>
          <w:kern w:val="0"/>
          <w:szCs w:val="21"/>
          <w:highlight w:val="none"/>
        </w:rPr>
      </w:pPr>
      <w:r>
        <w:rPr>
          <w:rFonts w:ascii="宋体" w:cs="宋体"/>
          <w:bCs/>
          <w:color w:val="auto"/>
          <w:kern w:val="0"/>
          <w:szCs w:val="21"/>
          <w:highlight w:val="none"/>
        </w:rPr>
        <w:t>5.</w:t>
      </w:r>
      <w:r>
        <w:rPr>
          <w:rFonts w:hint="eastAsia" w:ascii="宋体" w:cs="宋体"/>
          <w:bCs/>
          <w:color w:val="auto"/>
          <w:kern w:val="0"/>
          <w:szCs w:val="21"/>
          <w:highlight w:val="none"/>
        </w:rPr>
        <w:t>其他资料</w:t>
      </w:r>
    </w:p>
    <w:p w14:paraId="2173BADD">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（三）说明</w:t>
      </w:r>
    </w:p>
    <w:p w14:paraId="279ECF14">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1.本询价通知书中所有带“★”内容均必须提供并加盖供应商公章，否则将作为无效响应文件处理。</w:t>
      </w:r>
    </w:p>
    <w:p w14:paraId="245A1BFF">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2.供应商应保证所提供的上述资料的真实性和合法性。</w:t>
      </w:r>
    </w:p>
    <w:p w14:paraId="1FBDD33B">
      <w:pPr>
        <w:widowControl/>
        <w:snapToGrid w:val="0"/>
        <w:spacing w:line="360" w:lineRule="exact"/>
        <w:ind w:firstLine="420" w:firstLineChars="200"/>
        <w:jc w:val="left"/>
        <w:rPr>
          <w:rFonts w:ascii="宋体" w:cs="宋体"/>
          <w:color w:val="auto"/>
          <w:kern w:val="0"/>
          <w:szCs w:val="21"/>
          <w:highlight w:val="none"/>
        </w:rPr>
      </w:pPr>
      <w:r>
        <w:rPr>
          <w:rFonts w:hint="eastAsia" w:ascii="宋体" w:cs="宋体"/>
          <w:bCs/>
          <w:color w:val="auto"/>
          <w:kern w:val="0"/>
          <w:szCs w:val="21"/>
          <w:highlight w:val="none"/>
        </w:rPr>
        <w:t>3.询价响应文件</w:t>
      </w:r>
      <w:r>
        <w:rPr>
          <w:rFonts w:hint="eastAsia" w:ascii="宋体" w:cs="宋体"/>
          <w:color w:val="auto"/>
          <w:kern w:val="0"/>
          <w:szCs w:val="21"/>
          <w:highlight w:val="none"/>
        </w:rPr>
        <w:t>中复印件需加盖供应商公章。</w:t>
      </w:r>
    </w:p>
    <w:p w14:paraId="3CFF1494">
      <w:pPr>
        <w:spacing w:line="360" w:lineRule="exact"/>
        <w:ind w:firstLine="420" w:firstLineChars="200"/>
        <w:rPr>
          <w:rFonts w:hint="eastAsia" w:ascii="宋体" w:cs="宋体"/>
          <w:b/>
          <w:bCs/>
          <w:color w:val="auto"/>
          <w:kern w:val="0"/>
          <w:szCs w:val="21"/>
          <w:highlight w:val="none"/>
        </w:rPr>
      </w:pPr>
      <w:r>
        <w:rPr>
          <w:rFonts w:ascii="宋体" w:cs="宋体"/>
          <w:color w:val="auto"/>
          <w:kern w:val="0"/>
          <w:szCs w:val="21"/>
          <w:highlight w:val="none"/>
        </w:rPr>
        <w:t>4.</w:t>
      </w:r>
      <w:r>
        <w:rPr>
          <w:rFonts w:hint="eastAsia" w:ascii="宋体" w:cs="宋体"/>
          <w:color w:val="auto"/>
          <w:kern w:val="0"/>
          <w:szCs w:val="21"/>
          <w:highlight w:val="none"/>
        </w:rPr>
        <w:t>询价</w:t>
      </w:r>
      <w:r>
        <w:rPr>
          <w:rFonts w:ascii="宋体" w:cs="宋体"/>
          <w:color w:val="auto"/>
          <w:kern w:val="0"/>
          <w:szCs w:val="21"/>
          <w:highlight w:val="none"/>
        </w:rPr>
        <w:t>响应文件</w:t>
      </w:r>
      <w:r>
        <w:rPr>
          <w:rFonts w:hint="eastAsia" w:ascii="宋体" w:cs="宋体"/>
          <w:color w:val="auto"/>
          <w:kern w:val="0"/>
          <w:szCs w:val="21"/>
          <w:highlight w:val="none"/>
        </w:rPr>
        <w:t>提供装订的</w:t>
      </w:r>
      <w:r>
        <w:rPr>
          <w:rFonts w:hint="eastAsia" w:ascii="宋体" w:cs="宋体"/>
          <w:b/>
          <w:color w:val="auto"/>
          <w:kern w:val="0"/>
          <w:szCs w:val="21"/>
          <w:highlight w:val="none"/>
        </w:rPr>
        <w:t>壹份“正本”、贰份“副本”、壹份“电子文档”（载体采用“电子光盘”或“U盘”，内容包含全套响应文件）。</w:t>
      </w:r>
      <w:r>
        <w:rPr>
          <w:rFonts w:hint="eastAsia" w:ascii="宋体" w:hAnsi="宋体" w:cs="宋体"/>
          <w:b/>
          <w:color w:val="auto"/>
          <w:szCs w:val="21"/>
          <w:highlight w:val="none"/>
        </w:rPr>
        <w:t>正本、副本、电子文档均应当密封，</w:t>
      </w:r>
      <w:r>
        <w:rPr>
          <w:rFonts w:hint="eastAsia" w:ascii="宋体" w:hAnsi="宋体" w:cs="宋体"/>
          <w:color w:val="auto"/>
          <w:szCs w:val="21"/>
          <w:highlight w:val="none"/>
        </w:rPr>
        <w:t>所有</w:t>
      </w:r>
      <w:r>
        <w:rPr>
          <w:rFonts w:ascii="宋体" w:hAnsi="宋体" w:cs="宋体"/>
          <w:color w:val="auto"/>
          <w:szCs w:val="21"/>
          <w:highlight w:val="none"/>
        </w:rPr>
        <w:t>封袋上都应当</w:t>
      </w:r>
      <w:r>
        <w:rPr>
          <w:rFonts w:hint="eastAsia" w:ascii="宋体" w:hAnsi="宋体" w:cs="宋体"/>
          <w:color w:val="auto"/>
          <w:szCs w:val="21"/>
          <w:highlight w:val="none"/>
        </w:rPr>
        <w:t>加盖供应商公章。纸质版投标文件正本和副本如有不一致之处，以纸质版正本为准。</w:t>
      </w:r>
      <w:r>
        <w:rPr>
          <w:rFonts w:hint="eastAsia" w:ascii="宋体" w:hAnsi="宋体" w:cs="宋体"/>
          <w:b/>
          <w:bCs/>
          <w:color w:val="auto"/>
          <w:szCs w:val="21"/>
          <w:highlight w:val="none"/>
          <w:lang w:val="en-US" w:eastAsia="zh-CN"/>
        </w:rPr>
        <w:t>供应商应同时在代理机构“网络招标线询价”系统报价，</w:t>
      </w:r>
      <w:r>
        <w:rPr>
          <w:rFonts w:hint="eastAsia" w:ascii="宋体" w:cs="宋体"/>
          <w:b/>
          <w:bCs/>
          <w:color w:val="auto"/>
          <w:kern w:val="0"/>
          <w:szCs w:val="21"/>
          <w:highlight w:val="none"/>
        </w:rPr>
        <w:t>否则</w:t>
      </w:r>
      <w:r>
        <w:rPr>
          <w:rFonts w:hint="eastAsia" w:ascii="宋体" w:cs="宋体"/>
          <w:b/>
          <w:bCs/>
          <w:color w:val="auto"/>
          <w:kern w:val="0"/>
          <w:szCs w:val="21"/>
          <w:highlight w:val="none"/>
          <w:lang w:val="en-US" w:eastAsia="zh-CN"/>
        </w:rPr>
        <w:t>视为</w:t>
      </w:r>
      <w:r>
        <w:rPr>
          <w:rFonts w:hint="eastAsia" w:ascii="宋体" w:cs="宋体"/>
          <w:b/>
          <w:bCs/>
          <w:color w:val="auto"/>
          <w:kern w:val="0"/>
          <w:szCs w:val="21"/>
          <w:highlight w:val="none"/>
        </w:rPr>
        <w:t>无效响应。</w:t>
      </w:r>
    </w:p>
    <w:p w14:paraId="601977FA">
      <w:pPr>
        <w:spacing w:line="360" w:lineRule="exact"/>
        <w:ind w:firstLine="422" w:firstLineChars="200"/>
        <w:rPr>
          <w:rFonts w:ascii="宋体" w:cs="Arial"/>
          <w:b/>
          <w:color w:val="auto"/>
          <w:szCs w:val="21"/>
          <w:highlight w:val="none"/>
        </w:rPr>
      </w:pPr>
      <w:r>
        <w:rPr>
          <w:rFonts w:hint="eastAsia" w:ascii="宋体" w:hAnsi="宋体" w:cs="宋体"/>
          <w:b/>
          <w:color w:val="auto"/>
          <w:kern w:val="0"/>
          <w:szCs w:val="21"/>
          <w:highlight w:val="none"/>
        </w:rPr>
        <w:t>三、报价要求</w:t>
      </w:r>
    </w:p>
    <w:p w14:paraId="26E2001B">
      <w:pPr>
        <w:widowControl/>
        <w:snapToGrid w:val="0"/>
        <w:spacing w:line="360" w:lineRule="exact"/>
        <w:ind w:firstLine="420" w:firstLineChars="200"/>
        <w:jc w:val="left"/>
        <w:rPr>
          <w:rFonts w:ascii="宋体" w:cs="Arial"/>
          <w:color w:val="auto"/>
          <w:szCs w:val="21"/>
          <w:highlight w:val="none"/>
        </w:rPr>
      </w:pPr>
      <w:r>
        <w:rPr>
          <w:rFonts w:hint="eastAsia" w:ascii="宋体" w:cs="Arial"/>
          <w:color w:val="auto"/>
          <w:szCs w:val="21"/>
          <w:highlight w:val="none"/>
        </w:rPr>
        <w:t>本项目报价为</w:t>
      </w:r>
      <w:r>
        <w:rPr>
          <w:rFonts w:hint="eastAsia" w:ascii="宋体" w:cs="Arial"/>
          <w:b/>
          <w:color w:val="auto"/>
          <w:szCs w:val="21"/>
          <w:highlight w:val="none"/>
          <w:u w:val="single"/>
        </w:rPr>
        <w:t>固定</w:t>
      </w:r>
      <w:r>
        <w:rPr>
          <w:rFonts w:hint="eastAsia" w:ascii="宋体" w:cs="Arial"/>
          <w:b/>
          <w:color w:val="auto"/>
          <w:szCs w:val="21"/>
          <w:highlight w:val="none"/>
          <w:u w:val="single"/>
          <w:lang w:val="en-US" w:eastAsia="zh-CN"/>
        </w:rPr>
        <w:t>单价</w:t>
      </w:r>
      <w:r>
        <w:rPr>
          <w:rFonts w:hint="eastAsia" w:ascii="宋体" w:cs="Arial"/>
          <w:b/>
          <w:color w:val="auto"/>
          <w:szCs w:val="21"/>
          <w:highlight w:val="none"/>
        </w:rPr>
        <w:t>，</w:t>
      </w:r>
      <w:r>
        <w:rPr>
          <w:rFonts w:hint="eastAsia" w:ascii="宋体" w:cs="Arial"/>
          <w:color w:val="auto"/>
          <w:szCs w:val="21"/>
          <w:highlight w:val="none"/>
        </w:rPr>
        <w:t>总价应包括询价通知书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14:paraId="16A16A38">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四、评审、定标方法</w:t>
      </w:r>
    </w:p>
    <w:p w14:paraId="02F8B141">
      <w:pPr>
        <w:widowControl/>
        <w:snapToGrid w:val="0"/>
        <w:spacing w:line="360" w:lineRule="exact"/>
        <w:ind w:firstLine="420" w:firstLineChars="200"/>
        <w:jc w:val="left"/>
        <w:rPr>
          <w:rFonts w:ascii="宋体" w:cs="宋体"/>
          <w:color w:val="auto"/>
          <w:kern w:val="0"/>
          <w:szCs w:val="21"/>
          <w:highlight w:val="none"/>
        </w:rPr>
      </w:pPr>
      <w:r>
        <w:rPr>
          <w:rFonts w:hint="eastAsia" w:ascii="宋体" w:cs="宋体"/>
          <w:color w:val="auto"/>
          <w:kern w:val="0"/>
          <w:szCs w:val="21"/>
          <w:highlight w:val="none"/>
        </w:rPr>
        <w:t>1.</w:t>
      </w:r>
      <w:r>
        <w:rPr>
          <w:rFonts w:hint="eastAsia" w:ascii="宋体" w:cs="宋体"/>
          <w:b/>
          <w:color w:val="auto"/>
          <w:kern w:val="0"/>
          <w:szCs w:val="21"/>
          <w:highlight w:val="none"/>
        </w:rPr>
        <w:t>报价在采购预算价格及最高限价以下的，为有效报价。</w:t>
      </w:r>
      <w:r>
        <w:rPr>
          <w:rFonts w:hint="eastAsia" w:ascii="宋体" w:cs="宋体"/>
          <w:color w:val="auto"/>
          <w:kern w:val="0"/>
          <w:szCs w:val="21"/>
          <w:highlight w:val="none"/>
        </w:rPr>
        <w:t>超出此范围的报价为无效报价。无效报价的响应文件不进行评审，也不得成交。本项目采用最低评标价法，</w:t>
      </w:r>
      <w:r>
        <w:rPr>
          <w:rFonts w:hint="eastAsia" w:ascii="宋体" w:cs="宋体"/>
          <w:color w:val="auto"/>
          <w:kern w:val="0"/>
          <w:szCs w:val="21"/>
          <w:highlight w:val="none"/>
        </w:rPr>
        <w:t>即在满足询价通知书实质性要求，并符合采购需求、质量和服务相等的前提下，以提出最低报价的供应商作为成交供应商。</w:t>
      </w:r>
    </w:p>
    <w:p w14:paraId="6739888D">
      <w:pPr>
        <w:spacing w:line="360" w:lineRule="exact"/>
        <w:ind w:firstLine="420" w:firstLineChars="200"/>
        <w:rPr>
          <w:rFonts w:ascii="宋体" w:hAnsi="宋体" w:cs="宋体"/>
          <w:color w:val="auto"/>
          <w:szCs w:val="21"/>
          <w:highlight w:val="none"/>
        </w:rPr>
      </w:pPr>
      <w:r>
        <w:rPr>
          <w:rFonts w:ascii="宋体" w:hAnsi="宋体" w:cs="宋体"/>
          <w:color w:val="auto"/>
          <w:kern w:val="0"/>
          <w:szCs w:val="21"/>
          <w:highlight w:val="none"/>
        </w:rPr>
        <w:t>2.</w:t>
      </w:r>
      <w:r>
        <w:rPr>
          <w:rFonts w:hint="eastAsia" w:ascii="宋体" w:hAnsi="宋体" w:cs="宋体"/>
          <w:color w:val="auto"/>
          <w:szCs w:val="21"/>
          <w:highlight w:val="none"/>
        </w:rPr>
        <w:t>采购人授权询价小组直接确定成交供应商。</w:t>
      </w:r>
    </w:p>
    <w:p w14:paraId="67EE2142">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五</w:t>
      </w:r>
      <w:r>
        <w:rPr>
          <w:rFonts w:ascii="宋体" w:hAnsi="宋体" w:cs="宋体"/>
          <w:b/>
          <w:color w:val="auto"/>
          <w:kern w:val="0"/>
          <w:szCs w:val="21"/>
          <w:highlight w:val="none"/>
        </w:rPr>
        <w:t>、</w:t>
      </w:r>
      <w:r>
        <w:rPr>
          <w:rFonts w:hint="eastAsia" w:ascii="宋体" w:hAnsi="宋体" w:cs="宋体"/>
          <w:b/>
          <w:color w:val="auto"/>
          <w:kern w:val="0"/>
          <w:szCs w:val="21"/>
          <w:highlight w:val="none"/>
        </w:rPr>
        <w:t>成交结果及公示</w:t>
      </w:r>
    </w:p>
    <w:p w14:paraId="1AAE1BA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代理机构将成交结果在</w:t>
      </w:r>
      <w:r>
        <w:rPr>
          <w:rFonts w:hint="eastAsia" w:ascii="宋体" w:hAnsi="宋体"/>
          <w:color w:val="auto"/>
          <w:szCs w:val="21"/>
          <w:highlight w:val="none"/>
        </w:rPr>
        <w:t>原公告媒体</w:t>
      </w:r>
      <w:r>
        <w:rPr>
          <w:rFonts w:hint="eastAsia" w:ascii="宋体" w:hAnsi="宋体" w:cs="宋体"/>
          <w:color w:val="auto"/>
          <w:szCs w:val="21"/>
          <w:highlight w:val="none"/>
        </w:rPr>
        <w:t>上予以公告。公告期限为自公告发布之日起1个工作日。</w:t>
      </w:r>
    </w:p>
    <w:p w14:paraId="28BBF860">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六、成交通知书</w:t>
      </w:r>
    </w:p>
    <w:p w14:paraId="6155E081">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成交结果确定后，代理机构将向成交供应商发出成交通知书。</w:t>
      </w:r>
    </w:p>
    <w:p w14:paraId="6F18BCAA">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成交通知对采购人和成交供应商具有法律约束力。成交通知书发出后，采购人改变成交结果或者成交单位供应商放弃成交资格，均应当承担相应的法律责任，且不影响成交服务费的支付。</w:t>
      </w:r>
    </w:p>
    <w:p w14:paraId="04F651DC">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七、代</w:t>
      </w:r>
      <w:r>
        <w:rPr>
          <w:rFonts w:hint="eastAsia" w:ascii="宋体" w:hAnsi="宋体" w:cs="宋体"/>
          <w:b/>
          <w:color w:val="auto"/>
          <w:kern w:val="0"/>
          <w:szCs w:val="21"/>
          <w:highlight w:val="none"/>
        </w:rPr>
        <w:t>理机构服务费</w:t>
      </w:r>
    </w:p>
    <w:p w14:paraId="57B9B6CE">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因采购人预算金额包含代理费，本项目向成交供应商</w:t>
      </w:r>
      <w:r>
        <w:rPr>
          <w:rFonts w:hint="eastAsia" w:ascii="宋体" w:hAnsi="宋体" w:cs="宋体"/>
          <w:color w:val="auto"/>
          <w:szCs w:val="21"/>
          <w:highlight w:val="none"/>
          <w:lang w:val="en-US" w:eastAsia="zh-CN"/>
        </w:rPr>
        <w:t>收取代理服务费</w:t>
      </w:r>
      <w:r>
        <w:rPr>
          <w:rFonts w:hint="eastAsia" w:cs="宋体" w:asciiTheme="majorEastAsia" w:hAnsiTheme="majorEastAsia" w:eastAsiaTheme="majorEastAsia"/>
          <w:color w:val="auto"/>
          <w:szCs w:val="21"/>
          <w:highlight w:val="none"/>
          <w:lang w:eastAsia="zh-CN"/>
        </w:rPr>
        <w:t>，</w:t>
      </w:r>
      <w:r>
        <w:rPr>
          <w:rFonts w:hint="eastAsia" w:cs="宋体" w:asciiTheme="majorEastAsia" w:hAnsiTheme="majorEastAsia" w:eastAsiaTheme="majorEastAsia"/>
          <w:color w:val="auto"/>
          <w:szCs w:val="21"/>
          <w:highlight w:val="none"/>
          <w:lang w:val="en-US" w:eastAsia="zh-CN"/>
        </w:rPr>
        <w:t>供应商报价时应包含此项费用</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成交供应商须按成交金额的1.5</w:t>
      </w:r>
      <w:r>
        <w:rPr>
          <w:rFonts w:ascii="宋体" w:hAnsi="宋体" w:cs="宋体"/>
          <w:color w:val="auto"/>
          <w:szCs w:val="21"/>
          <w:highlight w:val="none"/>
        </w:rPr>
        <w:t>%计算并支付成交服务费</w:t>
      </w:r>
      <w:r>
        <w:rPr>
          <w:rFonts w:hint="eastAsia" w:ascii="宋体" w:hAnsi="宋体" w:cs="宋体"/>
          <w:color w:val="auto"/>
          <w:szCs w:val="21"/>
          <w:highlight w:val="none"/>
        </w:rPr>
        <w:t>；不足人民币</w:t>
      </w:r>
      <w:r>
        <w:rPr>
          <w:rFonts w:hint="eastAsia" w:ascii="宋体" w:hAnsi="宋体" w:cs="宋体"/>
          <w:color w:val="auto"/>
          <w:szCs w:val="21"/>
          <w:highlight w:val="none"/>
          <w:lang w:val="en-US" w:eastAsia="zh-CN"/>
        </w:rPr>
        <w:t>3000</w:t>
      </w:r>
      <w:r>
        <w:rPr>
          <w:rFonts w:hint="eastAsia" w:ascii="宋体" w:hAnsi="宋体" w:cs="宋体"/>
          <w:color w:val="auto"/>
          <w:szCs w:val="21"/>
          <w:highlight w:val="none"/>
        </w:rPr>
        <w:t>元的，按人民币</w:t>
      </w:r>
      <w:r>
        <w:rPr>
          <w:rFonts w:hint="eastAsia" w:ascii="宋体" w:hAnsi="宋体" w:cs="宋体"/>
          <w:color w:val="auto"/>
          <w:szCs w:val="21"/>
          <w:highlight w:val="none"/>
          <w:lang w:val="en-US" w:eastAsia="zh-CN"/>
        </w:rPr>
        <w:t>3000</w:t>
      </w:r>
      <w:r>
        <w:rPr>
          <w:rFonts w:hint="eastAsia" w:ascii="宋体" w:hAnsi="宋体" w:cs="宋体"/>
          <w:color w:val="auto"/>
          <w:szCs w:val="21"/>
          <w:highlight w:val="none"/>
        </w:rPr>
        <w:t>元收取。</w:t>
      </w:r>
      <w:r>
        <w:rPr>
          <w:rFonts w:ascii="宋体" w:hAnsi="宋体" w:cs="宋体"/>
          <w:color w:val="auto"/>
          <w:szCs w:val="21"/>
          <w:highlight w:val="none"/>
        </w:rPr>
        <w:t>该费用应在</w:t>
      </w:r>
      <w:r>
        <w:rPr>
          <w:rFonts w:hint="eastAsia" w:ascii="宋体" w:hAnsi="宋体" w:cs="宋体"/>
          <w:color w:val="auto"/>
          <w:szCs w:val="21"/>
          <w:highlight w:val="none"/>
        </w:rPr>
        <w:t>领取</w:t>
      </w:r>
      <w:r>
        <w:rPr>
          <w:rFonts w:ascii="宋体" w:hAnsi="宋体" w:cs="宋体"/>
          <w:color w:val="auto"/>
          <w:szCs w:val="21"/>
          <w:highlight w:val="none"/>
        </w:rPr>
        <w:t>成交通知书</w:t>
      </w:r>
      <w:r>
        <w:rPr>
          <w:rFonts w:hint="eastAsia" w:ascii="宋体" w:hAnsi="宋体" w:cs="宋体"/>
          <w:color w:val="auto"/>
          <w:szCs w:val="21"/>
          <w:highlight w:val="none"/>
        </w:rPr>
        <w:t>时</w:t>
      </w:r>
      <w:r>
        <w:rPr>
          <w:rFonts w:ascii="宋体" w:hAnsi="宋体" w:cs="宋体"/>
          <w:color w:val="auto"/>
          <w:szCs w:val="21"/>
          <w:highlight w:val="none"/>
        </w:rPr>
        <w:t>付至</w:t>
      </w:r>
      <w:r>
        <w:rPr>
          <w:rFonts w:hint="eastAsia" w:ascii="宋体" w:hAnsi="宋体" w:cs="宋体"/>
          <w:color w:val="auto"/>
          <w:szCs w:val="21"/>
          <w:highlight w:val="none"/>
        </w:rPr>
        <w:t>常州市城投建设工程招标有限公司账户。</w:t>
      </w:r>
      <w:r>
        <w:rPr>
          <w:rFonts w:ascii="宋体" w:hAnsi="宋体" w:cs="宋体"/>
          <w:color w:val="auto"/>
          <w:szCs w:val="21"/>
          <w:highlight w:val="none"/>
        </w:rPr>
        <w:pict>
          <v:shape id="任意多边形 5" o:spid="_x0000_s1050" style="position:absolute;left:0pt;margin-left:161.85pt;margin-top:17.65pt;height:0.75pt;width:0pt;mso-position-horizontal-relative:page;z-index:-251656192;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14:paraId="708FAA1E">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八、合同签订</w:t>
      </w:r>
    </w:p>
    <w:p w14:paraId="6DFD8A3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成交供应商应在</w:t>
      </w:r>
      <w:r>
        <w:rPr>
          <w:rFonts w:ascii="宋体" w:hAnsi="宋体" w:cs="宋体"/>
          <w:color w:val="auto"/>
          <w:szCs w:val="21"/>
          <w:highlight w:val="none"/>
        </w:rPr>
        <w:t>成交通知书发出之日起三十日内</w:t>
      </w:r>
      <w:r>
        <w:rPr>
          <w:rFonts w:hint="eastAsia" w:ascii="宋体" w:hAnsi="宋体" w:cs="宋体"/>
          <w:color w:val="auto"/>
          <w:szCs w:val="21"/>
          <w:highlight w:val="none"/>
        </w:rPr>
        <w:t>按成交通知书规定的时间、地点与采购人签订采购合同。</w:t>
      </w:r>
    </w:p>
    <w:p w14:paraId="741A25F2">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九、合同主要条款</w:t>
      </w:r>
    </w:p>
    <w:p w14:paraId="77047A9F">
      <w:pPr>
        <w:pStyle w:val="13"/>
        <w:spacing w:line="400" w:lineRule="exact"/>
        <w:rPr>
          <w:rFonts w:eastAsia="宋体" w:cs="宋体"/>
          <w:color w:val="auto"/>
          <w:sz w:val="21"/>
          <w:szCs w:val="21"/>
          <w:highlight w:val="none"/>
        </w:rPr>
      </w:pPr>
      <w:bookmarkStart w:id="0" w:name="OLE_LINK1"/>
      <w:r>
        <w:rPr>
          <w:rFonts w:hint="eastAsia" w:eastAsia="宋体" w:cs="宋体"/>
          <w:b/>
          <w:color w:val="auto"/>
          <w:sz w:val="21"/>
          <w:szCs w:val="21"/>
          <w:highlight w:val="none"/>
          <w:lang w:val="zh-CN"/>
        </w:rPr>
        <w:t>采购人（以下称甲</w:t>
      </w:r>
      <w:r>
        <w:rPr>
          <w:rFonts w:hint="eastAsia" w:eastAsia="宋体" w:cs="宋体"/>
          <w:b/>
          <w:color w:val="auto"/>
          <w:sz w:val="21"/>
          <w:szCs w:val="21"/>
          <w:highlight w:val="none"/>
        </w:rPr>
        <w:t xml:space="preserve">方）:                       </w:t>
      </w:r>
      <w:r>
        <w:rPr>
          <w:rFonts w:hint="eastAsia" w:eastAsia="宋体" w:cs="宋体"/>
          <w:color w:val="auto"/>
          <w:sz w:val="21"/>
          <w:szCs w:val="21"/>
          <w:highlight w:val="none"/>
        </w:rPr>
        <w:t>合同编号：</w:t>
      </w:r>
    </w:p>
    <w:p w14:paraId="5AEA0FFF">
      <w:pPr>
        <w:pStyle w:val="13"/>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hint="eastAsia" w:eastAsia="宋体" w:cs="宋体"/>
          <w:b/>
          <w:color w:val="auto"/>
          <w:sz w:val="21"/>
          <w:szCs w:val="21"/>
          <w:highlight w:val="none"/>
          <w:lang w:val="zh-CN"/>
        </w:rPr>
        <w:t>以下称</w:t>
      </w:r>
      <w:r>
        <w:rPr>
          <w:rFonts w:hint="eastAsia" w:eastAsia="宋体" w:cs="宋体"/>
          <w:b/>
          <w:color w:val="auto"/>
          <w:sz w:val="21"/>
          <w:szCs w:val="21"/>
          <w:highlight w:val="none"/>
        </w:rPr>
        <w:t xml:space="preserve">乙方）:                       </w:t>
      </w:r>
      <w:r>
        <w:rPr>
          <w:rFonts w:hint="eastAsia" w:eastAsia="宋体" w:cs="宋体"/>
          <w:color w:val="auto"/>
          <w:sz w:val="21"/>
          <w:szCs w:val="21"/>
          <w:highlight w:val="none"/>
        </w:rPr>
        <w:t>签订地点：</w:t>
      </w:r>
    </w:p>
    <w:p w14:paraId="06CC5845">
      <w:pPr>
        <w:pStyle w:val="7"/>
        <w:spacing w:line="400" w:lineRule="exact"/>
        <w:ind w:firstLine="4620" w:firstLineChars="2200"/>
        <w:rPr>
          <w:rFonts w:hAnsi="宋体" w:cs="宋体"/>
          <w:b/>
          <w:color w:val="auto"/>
          <w:sz w:val="21"/>
          <w:szCs w:val="21"/>
          <w:highlight w:val="none"/>
        </w:rPr>
      </w:pPr>
      <w:r>
        <w:rPr>
          <w:rFonts w:hint="eastAsia" w:hAnsi="宋体" w:cs="宋体"/>
          <w:color w:val="auto"/>
          <w:sz w:val="21"/>
          <w:szCs w:val="21"/>
          <w:highlight w:val="none"/>
        </w:rPr>
        <w:t xml:space="preserve">合同时间: </w:t>
      </w:r>
      <w:r>
        <w:rPr>
          <w:rFonts w:hint="eastAsia" w:hAnsi="宋体" w:cs="宋体"/>
          <w:color w:val="auto"/>
          <w:sz w:val="21"/>
          <w:szCs w:val="21"/>
          <w:highlight w:val="none"/>
          <w:u w:val="single"/>
        </w:rPr>
        <w:t xml:space="preserve">    年   月   日</w:t>
      </w:r>
    </w:p>
    <w:p w14:paraId="547191CE">
      <w:pPr>
        <w:pStyle w:val="13"/>
        <w:spacing w:line="360" w:lineRule="exact"/>
        <w:ind w:firstLine="424" w:firstLineChars="202"/>
        <w:rPr>
          <w:rFonts w:eastAsia="宋体" w:cs="宋体"/>
          <w:color w:val="auto"/>
          <w:sz w:val="21"/>
          <w:szCs w:val="21"/>
          <w:highlight w:val="none"/>
        </w:rPr>
      </w:pPr>
      <w:r>
        <w:rPr>
          <w:rFonts w:hint="eastAsia" w:eastAsia="宋体" w:cs="宋体"/>
          <w:color w:val="auto"/>
          <w:sz w:val="21"/>
          <w:szCs w:val="21"/>
          <w:highlight w:val="none"/>
        </w:rPr>
        <w:t>甲乙双方依据《中华人民共和国民法典》以及有关法律、法规的规定，经协商一致，订立本合同，以便共同遵守。</w:t>
      </w:r>
    </w:p>
    <w:p w14:paraId="0FF807AB">
      <w:pPr>
        <w:pStyle w:val="13"/>
        <w:spacing w:line="360" w:lineRule="exact"/>
        <w:ind w:firstLine="426" w:firstLineChars="202"/>
        <w:rPr>
          <w:rFonts w:eastAsia="宋体" w:cs="宋体"/>
          <w:b/>
          <w:color w:val="auto"/>
          <w:sz w:val="21"/>
          <w:szCs w:val="21"/>
          <w:highlight w:val="none"/>
        </w:rPr>
      </w:pPr>
      <w:r>
        <w:rPr>
          <w:rFonts w:hint="eastAsia" w:eastAsia="宋体" w:cs="宋体"/>
          <w:b/>
          <w:color w:val="auto"/>
          <w:sz w:val="21"/>
          <w:szCs w:val="21"/>
          <w:highlight w:val="none"/>
        </w:rPr>
        <w:t>第一条 合同标的</w:t>
      </w:r>
    </w:p>
    <w:p w14:paraId="78C10C6D">
      <w:pPr>
        <w:widowControl/>
        <w:adjustRightInd w:val="0"/>
        <w:spacing w:line="360" w:lineRule="exact"/>
        <w:ind w:firstLine="424" w:firstLineChars="202"/>
        <w:jc w:val="left"/>
        <w:rPr>
          <w:rFonts w:hint="eastAsia" w:asciiTheme="minorEastAsia" w:hAnsiTheme="minorEastAsia" w:eastAsiaTheme="minorEastAsia"/>
          <w:color w:val="auto"/>
          <w:szCs w:val="21"/>
          <w:highlight w:val="none"/>
        </w:rPr>
      </w:pPr>
      <w:r>
        <w:rPr>
          <w:rFonts w:hint="eastAsia" w:ascii="宋体" w:hAnsi="宋体" w:cs="宋体"/>
          <w:color w:val="auto"/>
          <w:kern w:val="0"/>
          <w:szCs w:val="21"/>
          <w:highlight w:val="none"/>
          <w:lang w:val="zh-CN"/>
        </w:rPr>
        <w:t>乙方根据甲方需求提供网络电视及WIFI接入服务，</w:t>
      </w:r>
      <w:r>
        <w:rPr>
          <w:rFonts w:hint="eastAsia" w:asciiTheme="minorEastAsia" w:hAnsiTheme="minorEastAsia" w:eastAsiaTheme="minorEastAsia"/>
          <w:color w:val="auto"/>
          <w:szCs w:val="21"/>
          <w:highlight w:val="none"/>
        </w:rPr>
        <w:t>通过在医院病房内部署智慧屏一体化终端，为用户提供</w:t>
      </w:r>
      <w:r>
        <w:rPr>
          <w:rFonts w:hint="eastAsia" w:asciiTheme="minorEastAsia" w:hAnsiTheme="minorEastAsia" w:eastAsiaTheme="minorEastAsia"/>
          <w:color w:val="auto"/>
          <w:szCs w:val="21"/>
          <w:highlight w:val="none"/>
          <w:lang w:val="en-US" w:eastAsia="zh-CN"/>
        </w:rPr>
        <w:t>一年</w:t>
      </w:r>
      <w:r>
        <w:rPr>
          <w:rFonts w:hint="eastAsia" w:asciiTheme="minorEastAsia" w:hAnsiTheme="minorEastAsia" w:eastAsiaTheme="minorEastAsia"/>
          <w:color w:val="auto"/>
          <w:szCs w:val="21"/>
          <w:highlight w:val="none"/>
        </w:rPr>
        <w:t>高清iTV、高速安全WiFi及有线宽带功能服务。</w:t>
      </w:r>
    </w:p>
    <w:p w14:paraId="1D968F5A">
      <w:pPr>
        <w:widowControl/>
        <w:adjustRightInd w:val="0"/>
        <w:spacing w:line="360" w:lineRule="exact"/>
        <w:ind w:firstLine="424" w:firstLineChars="202"/>
        <w:jc w:val="left"/>
        <w:rPr>
          <w:rFonts w:hint="default" w:asciiTheme="minorEastAsia" w:hAnsiTheme="minorEastAsia" w:eastAsiaTheme="minorEastAsia"/>
          <w:color w:val="auto"/>
          <w:szCs w:val="21"/>
          <w:highlight w:val="none"/>
          <w:lang w:val="en-US"/>
        </w:rPr>
      </w:pPr>
      <w:r>
        <w:rPr>
          <w:rFonts w:hint="eastAsia" w:asciiTheme="minorEastAsia" w:hAnsiTheme="minorEastAsia" w:eastAsiaTheme="minorEastAsia"/>
          <w:color w:val="auto"/>
          <w:szCs w:val="21"/>
          <w:highlight w:val="none"/>
          <w:lang w:val="zh-CN"/>
        </w:rPr>
        <w:t>合同履行期限：</w:t>
      </w:r>
      <w:r>
        <w:rPr>
          <w:rFonts w:hint="eastAsia" w:asciiTheme="minorEastAsia" w:hAnsiTheme="minorEastAsia" w:eastAsiaTheme="minorEastAsia"/>
          <w:color w:val="auto"/>
          <w:szCs w:val="21"/>
          <w:highlight w:val="none"/>
          <w:lang w:val="en-US" w:eastAsia="zh-CN"/>
        </w:rPr>
        <w:t>2026年 月 日-2027年 月 日。</w:t>
      </w:r>
    </w:p>
    <w:p w14:paraId="1C0D8202">
      <w:pPr>
        <w:pStyle w:val="13"/>
        <w:spacing w:line="360" w:lineRule="exact"/>
        <w:ind w:firstLine="426" w:firstLineChars="202"/>
        <w:rPr>
          <w:rFonts w:eastAsia="宋体" w:cs="宋体"/>
          <w:b/>
          <w:color w:val="auto"/>
          <w:sz w:val="21"/>
          <w:szCs w:val="21"/>
          <w:highlight w:val="none"/>
        </w:rPr>
      </w:pPr>
      <w:r>
        <w:rPr>
          <w:rFonts w:hint="eastAsia" w:eastAsia="宋体" w:cs="宋体"/>
          <w:b/>
          <w:color w:val="auto"/>
          <w:sz w:val="21"/>
          <w:szCs w:val="21"/>
          <w:highlight w:val="none"/>
        </w:rPr>
        <w:t>第二条 合同价格</w:t>
      </w:r>
    </w:p>
    <w:p w14:paraId="5701E42F">
      <w:pPr>
        <w:pStyle w:val="13"/>
        <w:spacing w:line="360" w:lineRule="exact"/>
        <w:ind w:firstLine="426" w:firstLineChars="202"/>
        <w:jc w:val="left"/>
        <w:rPr>
          <w:rFonts w:eastAsia="宋体" w:cs="宋体"/>
          <w:b/>
          <w:color w:val="auto"/>
          <w:sz w:val="21"/>
          <w:szCs w:val="21"/>
          <w:highlight w:val="none"/>
        </w:rPr>
      </w:pPr>
      <w:r>
        <w:rPr>
          <w:rFonts w:hint="eastAsia" w:eastAsia="宋体" w:cs="宋体"/>
          <w:b/>
          <w:color w:val="auto"/>
          <w:sz w:val="21"/>
          <w:szCs w:val="21"/>
          <w:highlight w:val="none"/>
        </w:rPr>
        <w:t>签约合同总价（人民币，下同）：</w:t>
      </w:r>
      <w:r>
        <w:rPr>
          <w:rFonts w:hint="eastAsia" w:eastAsia="宋体" w:cs="宋体"/>
          <w:b/>
          <w:color w:val="auto"/>
          <w:sz w:val="21"/>
          <w:szCs w:val="21"/>
          <w:highlight w:val="none"/>
          <w:u w:val="single"/>
        </w:rPr>
        <w:t xml:space="preserve">             元</w:t>
      </w:r>
      <w:r>
        <w:rPr>
          <w:rFonts w:hint="eastAsia" w:eastAsia="宋体" w:cs="宋体"/>
          <w:b/>
          <w:color w:val="auto"/>
          <w:sz w:val="21"/>
          <w:szCs w:val="21"/>
          <w:highlight w:val="none"/>
        </w:rPr>
        <w:t xml:space="preserve">（小写       ）。 </w:t>
      </w:r>
    </w:p>
    <w:p w14:paraId="6F6820D7">
      <w:pPr>
        <w:pStyle w:val="13"/>
        <w:spacing w:line="360" w:lineRule="exact"/>
        <w:ind w:firstLine="424" w:firstLineChars="202"/>
        <w:rPr>
          <w:rFonts w:eastAsia="宋体" w:cs="宋体"/>
          <w:color w:val="auto"/>
          <w:sz w:val="21"/>
          <w:szCs w:val="21"/>
          <w:highlight w:val="none"/>
        </w:rPr>
      </w:pPr>
      <w:r>
        <w:rPr>
          <w:rFonts w:hint="eastAsia" w:eastAsia="宋体" w:cs="宋体"/>
          <w:color w:val="auto"/>
          <w:sz w:val="21"/>
          <w:szCs w:val="21"/>
          <w:highlight w:val="none"/>
        </w:rPr>
        <w:t>本合同总价包括询价通知书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14:paraId="3055ECB5">
      <w:pPr>
        <w:pStyle w:val="13"/>
        <w:spacing w:line="360" w:lineRule="exact"/>
        <w:ind w:firstLine="424" w:firstLineChars="202"/>
        <w:rPr>
          <w:rFonts w:eastAsia="宋体" w:cs="宋体"/>
          <w:color w:val="auto"/>
          <w:sz w:val="21"/>
          <w:szCs w:val="21"/>
          <w:highlight w:val="none"/>
        </w:rPr>
      </w:pPr>
      <w:r>
        <w:rPr>
          <w:rFonts w:hint="eastAsia" w:eastAsia="宋体" w:cs="宋体"/>
          <w:color w:val="auto"/>
          <w:sz w:val="21"/>
          <w:szCs w:val="21"/>
          <w:highlight w:val="none"/>
        </w:rPr>
        <w:t>本合同总价款还包含乙方应当提供的伴随服务/售后服务费用。</w:t>
      </w:r>
    </w:p>
    <w:p w14:paraId="65CFEA6E">
      <w:pPr>
        <w:pStyle w:val="13"/>
        <w:spacing w:line="360" w:lineRule="exact"/>
        <w:ind w:firstLine="426" w:firstLineChars="202"/>
        <w:rPr>
          <w:rFonts w:eastAsia="宋体" w:cs="宋体"/>
          <w:b/>
          <w:color w:val="auto"/>
          <w:sz w:val="21"/>
          <w:szCs w:val="21"/>
          <w:highlight w:val="none"/>
        </w:rPr>
      </w:pPr>
      <w:r>
        <w:rPr>
          <w:rFonts w:hint="eastAsia" w:eastAsia="宋体" w:cs="宋体"/>
          <w:b/>
          <w:color w:val="auto"/>
          <w:sz w:val="21"/>
          <w:szCs w:val="21"/>
          <w:highlight w:val="none"/>
        </w:rPr>
        <w:t>第三条 组成本合同的有关文件</w:t>
      </w:r>
    </w:p>
    <w:p w14:paraId="0F374AAB">
      <w:pPr>
        <w:pStyle w:val="13"/>
        <w:spacing w:line="360" w:lineRule="exact"/>
        <w:ind w:firstLine="424" w:firstLineChars="202"/>
        <w:rPr>
          <w:rFonts w:eastAsia="宋体" w:cs="宋体"/>
          <w:color w:val="auto"/>
          <w:sz w:val="21"/>
          <w:szCs w:val="21"/>
          <w:highlight w:val="none"/>
        </w:rPr>
      </w:pPr>
      <w:r>
        <w:rPr>
          <w:rFonts w:hint="eastAsia" w:eastAsia="宋体" w:cs="宋体"/>
          <w:color w:val="auto"/>
          <w:sz w:val="21"/>
          <w:szCs w:val="21"/>
          <w:highlight w:val="none"/>
        </w:rPr>
        <w:t>下列与本次采购活动有关的文件及有关附件是本合同不可分割的组成部分，与本合同具有同等法律效力，这些文件包括但不限于：</w:t>
      </w:r>
    </w:p>
    <w:p w14:paraId="6CAAF0E2">
      <w:pPr>
        <w:pStyle w:val="13"/>
        <w:spacing w:line="360" w:lineRule="exact"/>
        <w:ind w:firstLine="424" w:firstLineChars="202"/>
        <w:rPr>
          <w:rFonts w:eastAsia="宋体" w:cs="宋体"/>
          <w:color w:val="auto"/>
          <w:sz w:val="21"/>
          <w:szCs w:val="21"/>
          <w:highlight w:val="none"/>
        </w:rPr>
      </w:pPr>
      <w:r>
        <w:rPr>
          <w:rFonts w:hint="eastAsia" w:eastAsia="宋体" w:cs="宋体"/>
          <w:color w:val="auto"/>
          <w:sz w:val="21"/>
          <w:szCs w:val="21"/>
          <w:highlight w:val="none"/>
        </w:rPr>
        <w:t xml:space="preserve">（1）询价通知书（编号：   ）              （2）乙方提供的询价响应文件； </w:t>
      </w:r>
    </w:p>
    <w:p w14:paraId="6F25B467">
      <w:pPr>
        <w:pStyle w:val="13"/>
        <w:spacing w:line="360" w:lineRule="exact"/>
        <w:ind w:firstLine="424" w:firstLineChars="202"/>
        <w:rPr>
          <w:rFonts w:eastAsia="宋体" w:cs="宋体"/>
          <w:color w:val="auto"/>
          <w:sz w:val="21"/>
          <w:szCs w:val="21"/>
          <w:highlight w:val="none"/>
        </w:rPr>
      </w:pPr>
      <w:r>
        <w:rPr>
          <w:rFonts w:hint="eastAsia" w:eastAsia="宋体" w:cs="宋体"/>
          <w:color w:val="auto"/>
          <w:sz w:val="21"/>
          <w:szCs w:val="21"/>
          <w:highlight w:val="none"/>
        </w:rPr>
        <w:t>（3）成交通知书；                         （4）甲乙双方商定的其他文件等。</w:t>
      </w:r>
    </w:p>
    <w:p w14:paraId="08672968">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第四条 合同款结算及支付</w:t>
      </w:r>
    </w:p>
    <w:p w14:paraId="7C3F92F1">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1.本合同项下所有款项均以人民币支付。</w:t>
      </w:r>
    </w:p>
    <w:p w14:paraId="7E2218AB">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2.本合同项下的采购资金由甲方自行支付，乙方向甲方开具发票。</w:t>
      </w:r>
    </w:p>
    <w:p w14:paraId="5E7883AC">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3.结算原则：</w:t>
      </w:r>
      <w:r>
        <w:rPr>
          <w:rFonts w:hint="eastAsia" w:ascii="宋体" w:hAnsi="宋体" w:cs="宋体"/>
          <w:color w:val="auto"/>
          <w:szCs w:val="21"/>
          <w:highlight w:val="none"/>
          <w:lang w:val="en-US" w:eastAsia="zh-CN"/>
        </w:rPr>
        <w:t>固定单价，按实际部署</w:t>
      </w:r>
      <w:r>
        <w:rPr>
          <w:rFonts w:hint="eastAsia" w:asciiTheme="minorEastAsia" w:hAnsiTheme="minorEastAsia" w:eastAsiaTheme="minorEastAsia"/>
          <w:color w:val="auto"/>
          <w:szCs w:val="21"/>
          <w:highlight w:val="none"/>
        </w:rPr>
        <w:t>智慧屏一体化终端</w:t>
      </w:r>
      <w:r>
        <w:rPr>
          <w:rFonts w:hint="eastAsia" w:asciiTheme="minorEastAsia" w:hAnsiTheme="minorEastAsia" w:eastAsiaTheme="minorEastAsia"/>
          <w:color w:val="auto"/>
          <w:szCs w:val="21"/>
          <w:highlight w:val="none"/>
          <w:lang w:val="en-US" w:eastAsia="zh-CN"/>
        </w:rPr>
        <w:t>数量结算</w:t>
      </w:r>
      <w:r>
        <w:rPr>
          <w:rFonts w:hint="eastAsia" w:ascii="宋体" w:hAnsi="宋体" w:cs="宋体"/>
          <w:color w:val="auto"/>
          <w:szCs w:val="21"/>
          <w:highlight w:val="none"/>
        </w:rPr>
        <w:t>。</w:t>
      </w:r>
    </w:p>
    <w:p w14:paraId="48CAFAA4">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4.付款方式：</w:t>
      </w:r>
      <w:r>
        <w:rPr>
          <w:rFonts w:hint="eastAsia" w:ascii="宋体" w:hAnsi="宋体" w:cs="宋体"/>
          <w:color w:val="auto"/>
          <w:szCs w:val="21"/>
          <w:highlight w:val="none"/>
          <w:lang w:eastAsia="zh-CN"/>
        </w:rPr>
        <w:t>服务费</w:t>
      </w:r>
      <w:r>
        <w:rPr>
          <w:rFonts w:hint="eastAsia" w:ascii="宋体" w:hAnsi="宋体" w:cs="宋体"/>
          <w:color w:val="auto"/>
          <w:szCs w:val="21"/>
          <w:highlight w:val="none"/>
          <w:lang w:val="en-US" w:eastAsia="zh-CN"/>
        </w:rPr>
        <w:t>按月度结算。</w:t>
      </w:r>
    </w:p>
    <w:p w14:paraId="30C26E01">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第五条 违约责任</w:t>
      </w:r>
    </w:p>
    <w:p w14:paraId="4F124AF4">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1.如乙方不能</w:t>
      </w:r>
      <w:r>
        <w:rPr>
          <w:rFonts w:hint="eastAsia" w:ascii="宋体" w:hAnsi="宋体" w:cs="宋体"/>
          <w:color w:val="auto"/>
          <w:szCs w:val="21"/>
          <w:highlight w:val="none"/>
        </w:rPr>
        <w:t>按约定进行服务的，</w:t>
      </w:r>
      <w:r>
        <w:rPr>
          <w:rFonts w:hint="eastAsia" w:ascii="宋体" w:hAnsi="宋体" w:cs="宋体"/>
          <w:color w:val="auto"/>
          <w:highlight w:val="none"/>
        </w:rPr>
        <w:t>甲方有权解除合同，同时有权要求乙方按照合同总价5%的标准支付违约金，解除合同的通知自发出之日生效。</w:t>
      </w:r>
    </w:p>
    <w:p w14:paraId="38A9F9F3">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2.甲方未按合同规定的期限向乙方支付货款的，每逾期1天甲方向乙方偿付欠款总额的5‰滞纳金，但累计滞纳金总额不超过欠款总额的5%。</w:t>
      </w:r>
    </w:p>
    <w:p w14:paraId="74CA4533">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3.乙方未按本合同的规定和“服务承诺”提供伴随服务的，甲方有权提前解除本合同，同时乙方应按合同总价款的5%向甲方承担违约责任。</w:t>
      </w:r>
    </w:p>
    <w:p w14:paraId="6B37A9BA">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4.乙方在承担上述一项或多项违约责任后，仍应继续履行合同规定的义务（甲方解除合同的除外）。甲方未能及时追究乙方的任何一项违约责任并不表明甲方放弃追究乙方该项或其他违约责任。</w:t>
      </w:r>
    </w:p>
    <w:p w14:paraId="2FD3DF92">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5.乙方属虚假承诺，或是由于乙方的过错造成合同无法继续履行的，乙方应向甲方支付不少于合同总价30%违约金，若该违约金不足以弥补甲方损失，则应当赔偿甲方所有损失。</w:t>
      </w:r>
    </w:p>
    <w:p w14:paraId="2697B0D6">
      <w:pPr>
        <w:spacing w:line="360" w:lineRule="exact"/>
        <w:ind w:firstLine="420" w:firstLineChars="200"/>
        <w:rPr>
          <w:rFonts w:ascii="宋体" w:hAnsi="宋体" w:cs="宋体"/>
          <w:color w:val="auto"/>
          <w:highlight w:val="none"/>
        </w:rPr>
      </w:pPr>
      <w:r>
        <w:rPr>
          <w:rFonts w:hint="eastAsia" w:ascii="宋体" w:hAnsi="宋体" w:cs="宋体"/>
          <w:color w:val="auto"/>
          <w:highlight w:val="none"/>
        </w:rPr>
        <w:t>6.其他未尽事宜，以《民法典》等有关法律法规规定为准，无相关规定的，双方协商解决。</w:t>
      </w:r>
    </w:p>
    <w:p w14:paraId="780B82AD">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第六条 合同的变更和终止</w:t>
      </w:r>
    </w:p>
    <w:p w14:paraId="1494A9B9">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1.本合同一经签订，甲乙双方不得擅自变更、中止或终止合同。</w:t>
      </w:r>
    </w:p>
    <w:p w14:paraId="3A36557E">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2.除发生法律规定的不能预见、不能避免并不能克服的客观情况外，甲乙双方不得放弃或拒绝履行合同。</w:t>
      </w:r>
    </w:p>
    <w:p w14:paraId="2674F058">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第七条 合同的转让</w:t>
      </w:r>
    </w:p>
    <w:p w14:paraId="42206CDD">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乙方不得擅自部分或全部转让其应履行的合同义务。</w:t>
      </w:r>
    </w:p>
    <w:p w14:paraId="6633C4D2">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第八条 不可抗力</w:t>
      </w:r>
    </w:p>
    <w:p w14:paraId="010232A4">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甲、乙方中任何一方，因不可抗力不能按时或完全履行合同的，应及时通知对方，并在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5日内提供相应证明。未履行完合同部分是否继续履行、如何履行等问题，可由双方初步协商，并向主管部门报告。确定为不可抗力原因造成的损失，免予承担责任。</w:t>
      </w:r>
    </w:p>
    <w:p w14:paraId="77278AA8">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第九条 争议的解决</w:t>
      </w:r>
    </w:p>
    <w:p w14:paraId="58FEF220">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1.因履行本合同引起的或与本合同有关的争议，甲、乙双方应首先通过友好协商解决，如果协商不能解决争议，则采取以下第（ ）种方式解决争议：</w:t>
      </w:r>
    </w:p>
    <w:p w14:paraId="157CDC93">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（1）向甲方所在地人民法院提起诉讼；</w:t>
      </w:r>
    </w:p>
    <w:p w14:paraId="3585A586">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（2）向甲方所在地仲裁委员会按其仲裁规则申请仲裁。</w:t>
      </w:r>
    </w:p>
    <w:p w14:paraId="45F14076">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如没有约定，默认采取第2种方式解决争议。</w:t>
      </w:r>
    </w:p>
    <w:p w14:paraId="4B9C136B">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2.在法院审理和仲裁期间，除有争议部分外，本合同其他部分应继续履行。</w:t>
      </w:r>
    </w:p>
    <w:p w14:paraId="2DDB185D">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 xml:space="preserve">第十条 诚实信用 </w:t>
      </w:r>
    </w:p>
    <w:p w14:paraId="5589FB2E">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乙方应诚实信用，严格按照询价通知书要求和承诺履行合同，不向甲方进行商业贿赂或者提供不正当利益。</w:t>
      </w:r>
    </w:p>
    <w:p w14:paraId="2592C426">
      <w:pPr>
        <w:adjustRightInd w:val="0"/>
        <w:snapToGrid w:val="0"/>
        <w:spacing w:line="360" w:lineRule="exact"/>
        <w:ind w:firstLine="426" w:firstLineChars="202"/>
        <w:rPr>
          <w:rFonts w:ascii="宋体" w:hAnsi="宋体" w:cs="宋体"/>
          <w:b/>
          <w:color w:val="auto"/>
          <w:szCs w:val="21"/>
          <w:highlight w:val="none"/>
        </w:rPr>
      </w:pPr>
      <w:r>
        <w:rPr>
          <w:rFonts w:hint="eastAsia" w:ascii="宋体" w:hAnsi="宋体" w:cs="宋体"/>
          <w:b/>
          <w:color w:val="auto"/>
          <w:szCs w:val="21"/>
          <w:highlight w:val="none"/>
        </w:rPr>
        <w:t>第十一条 合同生效及其他</w:t>
      </w:r>
    </w:p>
    <w:p w14:paraId="5F6BC56A">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1.本合同自经甲乙双方授权代表签订并加盖公章后，自签订之日起生效。见证方仅对甲乙双方签订采购合同的事实进行见证，不代表任何承诺或保证，该合同的履行等相关情况均与见证方无任何关系。</w:t>
      </w:r>
    </w:p>
    <w:p w14:paraId="2B9AD38B">
      <w:pPr>
        <w:adjustRightInd w:val="0"/>
        <w:snapToGrid w:val="0"/>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2.本合同一式伍份，甲乙双方各执贰份，代理机构执壹份存档。</w:t>
      </w:r>
    </w:p>
    <w:p w14:paraId="2C5BC159">
      <w:pPr>
        <w:spacing w:line="36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3.本合同应按照中华人民共和国的现行法律进行解释。</w:t>
      </w:r>
    </w:p>
    <w:p w14:paraId="4C562211">
      <w:pPr>
        <w:spacing w:line="400" w:lineRule="exact"/>
        <w:jc w:val="left"/>
        <w:rPr>
          <w:rFonts w:ascii="宋体" w:hAnsi="宋体" w:cs="宋体"/>
          <w:b/>
          <w:bCs/>
          <w:color w:val="auto"/>
          <w:szCs w:val="21"/>
          <w:highlight w:val="none"/>
        </w:rPr>
      </w:pPr>
    </w:p>
    <w:p w14:paraId="143BC8F7">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14:paraId="3F063E25">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单位名称（章）：                          单位名称（章）：</w:t>
      </w:r>
    </w:p>
    <w:p w14:paraId="29FBC025">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单位地址：                               单位地址：</w:t>
      </w:r>
    </w:p>
    <w:p w14:paraId="71E1BA77">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14:paraId="7F129F0A">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14:paraId="7C7ED63C">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账号：                                                                                 </w:t>
      </w:r>
    </w:p>
    <w:p w14:paraId="1BEC3CAC">
      <w:pPr>
        <w:spacing w:line="400" w:lineRule="exact"/>
        <w:rPr>
          <w:rFonts w:ascii="宋体" w:hAnsi="宋体" w:cs="宋体"/>
          <w:b/>
          <w:bCs/>
          <w:color w:val="auto"/>
          <w:szCs w:val="21"/>
          <w:highlight w:val="none"/>
        </w:rPr>
      </w:pPr>
    </w:p>
    <w:p w14:paraId="290EEB2D">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14:paraId="40D06528">
      <w:pPr>
        <w:tabs>
          <w:tab w:val="left" w:pos="3780"/>
        </w:tabs>
        <w:spacing w:line="400" w:lineRule="exact"/>
        <w:rPr>
          <w:rFonts w:ascii="宋体" w:hAnsi="宋体" w:cs="宋体"/>
          <w:color w:val="auto"/>
          <w:szCs w:val="21"/>
          <w:highlight w:val="none"/>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rPr>
        <w:t>常州市城投建设工程招标有限公司</w:t>
      </w:r>
    </w:p>
    <w:p w14:paraId="3A90174A">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w:t>
      </w:r>
    </w:p>
    <w:p w14:paraId="53E3D1C7">
      <w:pPr>
        <w:spacing w:line="400" w:lineRule="exact"/>
        <w:rPr>
          <w:rFonts w:ascii="宋体" w:hAnsi="宋体" w:cs="宋体"/>
          <w:color w:val="auto"/>
          <w:szCs w:val="21"/>
          <w:highlight w:val="none"/>
        </w:rPr>
      </w:pPr>
      <w:r>
        <w:rPr>
          <w:rFonts w:hint="eastAsia" w:ascii="宋体" w:hAnsi="宋体" w:cs="宋体"/>
          <w:color w:val="auto"/>
          <w:szCs w:val="21"/>
          <w:highlight w:val="none"/>
        </w:rPr>
        <w:t>经办人：                               电  话：</w:t>
      </w:r>
    </w:p>
    <w:p w14:paraId="7AF9495C">
      <w:pPr>
        <w:jc w:val="center"/>
        <w:rPr>
          <w:rFonts w:ascii="宋体" w:hAnsi="宋体" w:cs="宋体"/>
          <w:b/>
          <w:color w:val="auto"/>
          <w:sz w:val="30"/>
          <w:szCs w:val="30"/>
          <w:highlight w:val="none"/>
        </w:rPr>
      </w:pPr>
    </w:p>
    <w:p w14:paraId="4403D721">
      <w:pPr>
        <w:jc w:val="center"/>
        <w:rPr>
          <w:rFonts w:ascii="宋体" w:hAnsi="宋体" w:cs="宋体"/>
          <w:b/>
          <w:color w:val="auto"/>
          <w:sz w:val="30"/>
          <w:szCs w:val="30"/>
          <w:highlight w:val="none"/>
        </w:rPr>
      </w:pPr>
    </w:p>
    <w:bookmarkEnd w:id="0"/>
    <w:p w14:paraId="554788C4">
      <w:pPr>
        <w:outlineLvl w:val="1"/>
        <w:rPr>
          <w:b/>
          <w:color w:val="auto"/>
          <w:sz w:val="28"/>
          <w:szCs w:val="28"/>
          <w:highlight w:val="none"/>
        </w:rPr>
      </w:pPr>
      <w:r>
        <w:rPr>
          <w:rFonts w:hint="eastAsia" w:ascii="宋体" w:hAnsi="宋体" w:cs="宋体"/>
          <w:b/>
          <w:color w:val="auto"/>
          <w:kern w:val="0"/>
          <w:szCs w:val="21"/>
          <w:highlight w:val="none"/>
        </w:rPr>
        <w:t>附件：1.供应商资格声明函</w:t>
      </w:r>
    </w:p>
    <w:p w14:paraId="7D0EAA04">
      <w:pPr>
        <w:pStyle w:val="7"/>
        <w:spacing w:line="460" w:lineRule="exact"/>
        <w:ind w:firstLine="0"/>
        <w:jc w:val="center"/>
        <w:rPr>
          <w:color w:val="auto"/>
          <w:szCs w:val="24"/>
          <w:highlight w:val="none"/>
        </w:rPr>
      </w:pPr>
      <w:r>
        <w:rPr>
          <w:rFonts w:hint="eastAsia"/>
          <w:b/>
          <w:color w:val="auto"/>
          <w:sz w:val="28"/>
          <w:szCs w:val="28"/>
          <w:highlight w:val="none"/>
        </w:rPr>
        <w:t>供应商资格声明函</w:t>
      </w:r>
    </w:p>
    <w:p w14:paraId="04441D49">
      <w:pPr>
        <w:pStyle w:val="7"/>
        <w:spacing w:line="360" w:lineRule="exact"/>
        <w:ind w:firstLine="0"/>
        <w:rPr>
          <w:color w:val="auto"/>
          <w:sz w:val="21"/>
          <w:szCs w:val="21"/>
          <w:highlight w:val="none"/>
        </w:rPr>
      </w:pPr>
    </w:p>
    <w:p w14:paraId="2C8E4A14">
      <w:pPr>
        <w:pStyle w:val="7"/>
        <w:spacing w:line="360" w:lineRule="exact"/>
        <w:ind w:firstLine="0"/>
        <w:rPr>
          <w:color w:val="auto"/>
          <w:sz w:val="21"/>
          <w:szCs w:val="21"/>
          <w:highlight w:val="none"/>
        </w:rPr>
      </w:pPr>
      <w:r>
        <w:rPr>
          <w:rFonts w:hint="eastAsia"/>
          <w:color w:val="auto"/>
          <w:sz w:val="21"/>
          <w:szCs w:val="21"/>
          <w:highlight w:val="none"/>
        </w:rPr>
        <w:t>采购人名称、常州市城投建设工程招标有限公司：</w:t>
      </w:r>
    </w:p>
    <w:p w14:paraId="5A27349C">
      <w:pPr>
        <w:pStyle w:val="7"/>
        <w:spacing w:line="360" w:lineRule="exact"/>
        <w:ind w:firstLine="480"/>
        <w:rPr>
          <w:color w:val="auto"/>
          <w:sz w:val="21"/>
          <w:szCs w:val="21"/>
          <w:highlight w:val="none"/>
        </w:rPr>
      </w:pPr>
      <w:r>
        <w:rPr>
          <w:rFonts w:hint="eastAsia"/>
          <w:color w:val="auto"/>
          <w:sz w:val="21"/>
          <w:szCs w:val="21"/>
          <w:highlight w:val="none"/>
        </w:rPr>
        <w:t>按照询价通知书要求的“申请人的资格要求”，我单位郑重声明如下：</w:t>
      </w:r>
    </w:p>
    <w:p w14:paraId="51EBC009">
      <w:pPr>
        <w:pStyle w:val="7"/>
        <w:spacing w:line="360" w:lineRule="exact"/>
        <w:ind w:firstLine="480"/>
        <w:rPr>
          <w:color w:val="auto"/>
          <w:sz w:val="21"/>
          <w:szCs w:val="21"/>
          <w:highlight w:val="none"/>
        </w:rPr>
      </w:pPr>
      <w:r>
        <w:rPr>
          <w:rFonts w:hint="eastAsia"/>
          <w:color w:val="auto"/>
          <w:sz w:val="21"/>
          <w:szCs w:val="21"/>
          <w:highlight w:val="none"/>
        </w:rPr>
        <w:t>一、我单位是按照中华人民共和国法律规定登记注册的，注册地点为</w:t>
      </w:r>
      <w:r>
        <w:rPr>
          <w:color w:val="auto"/>
          <w:sz w:val="21"/>
          <w:szCs w:val="21"/>
          <w:highlight w:val="none"/>
          <w:u w:val="single"/>
        </w:rPr>
        <w:t xml:space="preserve">         </w:t>
      </w:r>
      <w:r>
        <w:rPr>
          <w:rFonts w:hint="eastAsia"/>
          <w:color w:val="auto"/>
          <w:sz w:val="21"/>
          <w:szCs w:val="21"/>
          <w:highlight w:val="none"/>
        </w:rPr>
        <w:t>，全称为</w:t>
      </w:r>
      <w:r>
        <w:rPr>
          <w:color w:val="auto"/>
          <w:sz w:val="21"/>
          <w:szCs w:val="21"/>
          <w:highlight w:val="none"/>
          <w:u w:val="single"/>
        </w:rPr>
        <w:t xml:space="preserve">        </w:t>
      </w:r>
      <w:r>
        <w:rPr>
          <w:rFonts w:hint="eastAsia"/>
          <w:color w:val="auto"/>
          <w:sz w:val="21"/>
          <w:szCs w:val="21"/>
          <w:highlight w:val="none"/>
        </w:rPr>
        <w:t>，统一社会信用代码为</w:t>
      </w:r>
      <w:r>
        <w:rPr>
          <w:color w:val="auto"/>
          <w:sz w:val="21"/>
          <w:szCs w:val="21"/>
          <w:highlight w:val="none"/>
          <w:u w:val="single"/>
        </w:rPr>
        <w:t xml:space="preserve">           </w:t>
      </w:r>
      <w:r>
        <w:rPr>
          <w:color w:val="auto"/>
          <w:sz w:val="21"/>
          <w:szCs w:val="21"/>
          <w:highlight w:val="none"/>
        </w:rPr>
        <w:t xml:space="preserve"> </w:t>
      </w:r>
      <w:r>
        <w:rPr>
          <w:rFonts w:hint="eastAsia"/>
          <w:color w:val="auto"/>
          <w:sz w:val="21"/>
          <w:szCs w:val="21"/>
          <w:highlight w:val="none"/>
        </w:rPr>
        <w:t>，法定代表人（单位负责人）为</w:t>
      </w:r>
      <w:r>
        <w:rPr>
          <w:color w:val="auto"/>
          <w:sz w:val="21"/>
          <w:szCs w:val="21"/>
          <w:highlight w:val="none"/>
          <w:u w:val="single"/>
        </w:rPr>
        <w:t xml:space="preserve">         </w:t>
      </w:r>
      <w:r>
        <w:rPr>
          <w:rFonts w:hint="eastAsia"/>
          <w:color w:val="auto"/>
          <w:sz w:val="21"/>
          <w:szCs w:val="21"/>
          <w:highlight w:val="none"/>
        </w:rPr>
        <w:t>，具有独立承担民事责任的能力</w:t>
      </w:r>
      <w:r>
        <w:rPr>
          <w:rFonts w:hint="eastAsia"/>
          <w:b/>
          <w:color w:val="auto"/>
          <w:sz w:val="21"/>
          <w:szCs w:val="21"/>
          <w:highlight w:val="none"/>
        </w:rPr>
        <w:t>（如属于分公司经总公司授权参与项目，由总公司承担民事责任的，需提供总公司项目授权书）</w:t>
      </w:r>
      <w:r>
        <w:rPr>
          <w:rFonts w:hint="eastAsia"/>
          <w:color w:val="auto"/>
          <w:sz w:val="21"/>
          <w:szCs w:val="21"/>
          <w:highlight w:val="none"/>
        </w:rPr>
        <w:t>。</w:t>
      </w:r>
    </w:p>
    <w:p w14:paraId="4DA8271E">
      <w:pPr>
        <w:pStyle w:val="7"/>
        <w:spacing w:line="360" w:lineRule="exact"/>
        <w:ind w:firstLine="480"/>
        <w:rPr>
          <w:color w:val="auto"/>
          <w:sz w:val="21"/>
          <w:szCs w:val="21"/>
          <w:highlight w:val="none"/>
        </w:rPr>
      </w:pPr>
      <w:r>
        <w:rPr>
          <w:rFonts w:hint="eastAsia"/>
          <w:color w:val="auto"/>
          <w:sz w:val="21"/>
          <w:szCs w:val="21"/>
          <w:highlight w:val="none"/>
        </w:rPr>
        <w:t>二、我单位未被“国家企业信用信息系统”列入经营异常名录或者严重违法企业名单。</w:t>
      </w:r>
    </w:p>
    <w:p w14:paraId="771C652E">
      <w:pPr>
        <w:pStyle w:val="7"/>
        <w:spacing w:line="360" w:lineRule="exact"/>
        <w:ind w:firstLine="480"/>
        <w:rPr>
          <w:color w:val="auto"/>
          <w:sz w:val="21"/>
          <w:szCs w:val="21"/>
          <w:highlight w:val="none"/>
        </w:rPr>
      </w:pPr>
      <w:r>
        <w:rPr>
          <w:rFonts w:hint="eastAsia"/>
          <w:color w:val="auto"/>
          <w:sz w:val="21"/>
          <w:szCs w:val="21"/>
          <w:highlight w:val="none"/>
        </w:rPr>
        <w:t>三、我单位具有良好的商业信誉（指供应商经营状况良好，无本资格声明第十条情形）和健全的财务会计制度。</w:t>
      </w:r>
    </w:p>
    <w:p w14:paraId="2CFD0868">
      <w:pPr>
        <w:pStyle w:val="7"/>
        <w:spacing w:line="360" w:lineRule="exact"/>
        <w:ind w:firstLine="480"/>
        <w:rPr>
          <w:color w:val="auto"/>
          <w:sz w:val="21"/>
          <w:szCs w:val="21"/>
          <w:highlight w:val="none"/>
        </w:rPr>
      </w:pPr>
      <w:r>
        <w:rPr>
          <w:rFonts w:hint="eastAsia"/>
          <w:color w:val="auto"/>
          <w:sz w:val="21"/>
          <w:szCs w:val="21"/>
          <w:highlight w:val="none"/>
        </w:rPr>
        <w:t>四、我单位依法进行纳税和社会保险申报并实际履行了义务。</w:t>
      </w:r>
    </w:p>
    <w:p w14:paraId="407B7CEB">
      <w:pPr>
        <w:pStyle w:val="7"/>
        <w:spacing w:line="360" w:lineRule="exact"/>
        <w:ind w:firstLine="480"/>
        <w:rPr>
          <w:color w:val="auto"/>
          <w:sz w:val="21"/>
          <w:szCs w:val="21"/>
          <w:highlight w:val="none"/>
        </w:rPr>
      </w:pPr>
      <w:r>
        <w:rPr>
          <w:rFonts w:hint="eastAsia"/>
          <w:color w:val="auto"/>
          <w:sz w:val="21"/>
          <w:szCs w:val="21"/>
          <w:highlight w:val="none"/>
        </w:rPr>
        <w:t>五、我单位具有履行本项目采购合同所必需的设备和专业技术能力，并具有履行合同的良好记录。为履行本项采购合同我单位具备如下主要设备和主要专业技术能力</w:t>
      </w:r>
      <w:r>
        <w:rPr>
          <w:color w:val="auto"/>
          <w:sz w:val="21"/>
          <w:szCs w:val="21"/>
          <w:highlight w:val="none"/>
        </w:rPr>
        <w:t>:</w:t>
      </w:r>
    </w:p>
    <w:p w14:paraId="52C7963C">
      <w:pPr>
        <w:pStyle w:val="7"/>
        <w:spacing w:line="360" w:lineRule="exact"/>
        <w:ind w:firstLine="480"/>
        <w:rPr>
          <w:color w:val="auto"/>
          <w:sz w:val="21"/>
          <w:szCs w:val="21"/>
          <w:highlight w:val="none"/>
        </w:rPr>
      </w:pPr>
      <w:r>
        <w:rPr>
          <w:rFonts w:hint="eastAsia"/>
          <w:color w:val="auto"/>
          <w:sz w:val="21"/>
          <w:szCs w:val="21"/>
          <w:highlight w:val="none"/>
        </w:rPr>
        <w:t>主要设备有：</w:t>
      </w:r>
      <w:r>
        <w:rPr>
          <w:color w:val="auto"/>
          <w:sz w:val="21"/>
          <w:szCs w:val="21"/>
          <w:highlight w:val="none"/>
          <w:u w:val="single"/>
        </w:rPr>
        <w:t xml:space="preserve">            </w:t>
      </w:r>
    </w:p>
    <w:p w14:paraId="382D9791">
      <w:pPr>
        <w:pStyle w:val="7"/>
        <w:spacing w:line="360" w:lineRule="exact"/>
        <w:ind w:firstLine="480"/>
        <w:rPr>
          <w:color w:val="auto"/>
          <w:sz w:val="21"/>
          <w:szCs w:val="21"/>
          <w:highlight w:val="none"/>
        </w:rPr>
      </w:pPr>
      <w:r>
        <w:rPr>
          <w:rFonts w:hint="eastAsia"/>
          <w:color w:val="auto"/>
          <w:sz w:val="21"/>
          <w:szCs w:val="21"/>
          <w:highlight w:val="none"/>
        </w:rPr>
        <w:t>主要专业技术能力有</w:t>
      </w:r>
      <w:r>
        <w:rPr>
          <w:color w:val="auto"/>
          <w:sz w:val="21"/>
          <w:szCs w:val="21"/>
          <w:highlight w:val="none"/>
          <w:u w:val="single"/>
        </w:rPr>
        <w:t xml:space="preserve">                 </w:t>
      </w:r>
    </w:p>
    <w:p w14:paraId="795F144C">
      <w:pPr>
        <w:pStyle w:val="7"/>
        <w:spacing w:line="360" w:lineRule="exact"/>
        <w:ind w:firstLine="480"/>
        <w:rPr>
          <w:color w:val="auto"/>
          <w:sz w:val="21"/>
          <w:szCs w:val="21"/>
          <w:highlight w:val="none"/>
        </w:rPr>
      </w:pPr>
      <w:r>
        <w:rPr>
          <w:rFonts w:hint="eastAsia"/>
          <w:color w:val="auto"/>
          <w:sz w:val="21"/>
          <w:szCs w:val="21"/>
          <w:highlight w:val="none"/>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采购活动前</w:t>
      </w:r>
      <w:r>
        <w:rPr>
          <w:color w:val="auto"/>
          <w:sz w:val="21"/>
          <w:szCs w:val="21"/>
          <w:highlight w:val="none"/>
        </w:rPr>
        <w:t>3</w:t>
      </w:r>
      <w:r>
        <w:rPr>
          <w:rFonts w:hint="eastAsia"/>
          <w:color w:val="auto"/>
          <w:sz w:val="21"/>
          <w:szCs w:val="21"/>
          <w:highlight w:val="none"/>
        </w:rPr>
        <w:t>年内因违法经营被禁止在一定期限内参加采购活动，期限届满的，可以参加采购活动。）</w:t>
      </w:r>
    </w:p>
    <w:p w14:paraId="72D821AF">
      <w:pPr>
        <w:pStyle w:val="7"/>
        <w:spacing w:line="360" w:lineRule="exact"/>
        <w:ind w:firstLine="480"/>
        <w:rPr>
          <w:color w:val="auto"/>
          <w:sz w:val="21"/>
          <w:szCs w:val="21"/>
          <w:highlight w:val="none"/>
        </w:rPr>
      </w:pPr>
      <w:r>
        <w:rPr>
          <w:rFonts w:hint="eastAsia"/>
          <w:color w:val="auto"/>
          <w:sz w:val="21"/>
          <w:szCs w:val="21"/>
          <w:highlight w:val="none"/>
        </w:rPr>
        <w:t>七、我单位具备法律、行政法规规定的其他条件。</w:t>
      </w:r>
    </w:p>
    <w:p w14:paraId="69F54EBB">
      <w:pPr>
        <w:pStyle w:val="7"/>
        <w:spacing w:line="360" w:lineRule="exact"/>
        <w:ind w:firstLine="480"/>
        <w:rPr>
          <w:color w:val="auto"/>
          <w:sz w:val="21"/>
          <w:szCs w:val="21"/>
          <w:highlight w:val="none"/>
        </w:rPr>
      </w:pPr>
      <w:r>
        <w:rPr>
          <w:rFonts w:hint="eastAsia"/>
          <w:color w:val="auto"/>
          <w:sz w:val="21"/>
          <w:szCs w:val="21"/>
          <w:highlight w:val="none"/>
        </w:rPr>
        <w:t>八、与我单位存在“单位负责人为同一人或者存在直接控股、管理关系”的其他单位信息如下（如无此情形的，填写“无”）：</w:t>
      </w:r>
    </w:p>
    <w:p w14:paraId="5732693A">
      <w:pPr>
        <w:pStyle w:val="7"/>
        <w:spacing w:line="360" w:lineRule="exact"/>
        <w:ind w:firstLine="480"/>
        <w:rPr>
          <w:color w:val="auto"/>
          <w:sz w:val="21"/>
          <w:szCs w:val="21"/>
          <w:highlight w:val="none"/>
        </w:rPr>
      </w:pPr>
      <w:r>
        <w:rPr>
          <w:color w:val="auto"/>
          <w:sz w:val="21"/>
          <w:szCs w:val="21"/>
          <w:highlight w:val="none"/>
        </w:rPr>
        <w:t>1</w:t>
      </w:r>
      <w:r>
        <w:rPr>
          <w:rFonts w:hint="eastAsia"/>
          <w:color w:val="auto"/>
          <w:sz w:val="21"/>
          <w:szCs w:val="21"/>
          <w:highlight w:val="none"/>
        </w:rPr>
        <w:t>.与我单位的法定代表人（单位负责人）为同一人的其他单位如下：</w:t>
      </w:r>
      <w:r>
        <w:rPr>
          <w:color w:val="auto"/>
          <w:sz w:val="21"/>
          <w:szCs w:val="21"/>
          <w:highlight w:val="none"/>
          <w:u w:val="single"/>
        </w:rPr>
        <w:t xml:space="preserve">     </w:t>
      </w:r>
      <w:r>
        <w:rPr>
          <w:color w:val="auto"/>
          <w:sz w:val="21"/>
          <w:szCs w:val="21"/>
          <w:highlight w:val="none"/>
        </w:rPr>
        <w:t xml:space="preserve">          </w:t>
      </w:r>
    </w:p>
    <w:p w14:paraId="1926CEAC">
      <w:pPr>
        <w:pStyle w:val="7"/>
        <w:spacing w:line="360" w:lineRule="exact"/>
        <w:ind w:firstLine="480"/>
        <w:rPr>
          <w:color w:val="auto"/>
          <w:sz w:val="21"/>
          <w:szCs w:val="21"/>
          <w:highlight w:val="none"/>
        </w:rPr>
      </w:pPr>
      <w:r>
        <w:rPr>
          <w:color w:val="auto"/>
          <w:sz w:val="21"/>
          <w:szCs w:val="21"/>
          <w:highlight w:val="none"/>
        </w:rPr>
        <w:t>2</w:t>
      </w:r>
      <w:r>
        <w:rPr>
          <w:rFonts w:hint="eastAsia"/>
          <w:color w:val="auto"/>
          <w:sz w:val="21"/>
          <w:szCs w:val="21"/>
          <w:highlight w:val="none"/>
        </w:rPr>
        <w:t>.我单位直接控股的其他单位如下：</w:t>
      </w:r>
      <w:r>
        <w:rPr>
          <w:color w:val="auto"/>
          <w:sz w:val="21"/>
          <w:szCs w:val="21"/>
          <w:highlight w:val="none"/>
          <w:u w:val="single"/>
        </w:rPr>
        <w:t xml:space="preserve">                    </w:t>
      </w:r>
      <w:r>
        <w:rPr>
          <w:color w:val="auto"/>
          <w:sz w:val="21"/>
          <w:szCs w:val="21"/>
          <w:highlight w:val="none"/>
        </w:rPr>
        <w:t xml:space="preserve"> </w:t>
      </w:r>
    </w:p>
    <w:p w14:paraId="504F8C9B">
      <w:pPr>
        <w:pStyle w:val="7"/>
        <w:spacing w:line="360" w:lineRule="exact"/>
        <w:ind w:firstLine="480"/>
        <w:rPr>
          <w:color w:val="auto"/>
          <w:sz w:val="21"/>
          <w:szCs w:val="21"/>
          <w:highlight w:val="none"/>
        </w:rPr>
      </w:pPr>
      <w:r>
        <w:rPr>
          <w:color w:val="auto"/>
          <w:sz w:val="21"/>
          <w:szCs w:val="21"/>
          <w:highlight w:val="none"/>
        </w:rPr>
        <w:t>3</w:t>
      </w:r>
      <w:r>
        <w:rPr>
          <w:rFonts w:hint="eastAsia"/>
          <w:color w:val="auto"/>
          <w:sz w:val="21"/>
          <w:szCs w:val="21"/>
          <w:highlight w:val="none"/>
        </w:rPr>
        <w:t>.与我单位存在管理关系的其他单位如下：</w:t>
      </w:r>
      <w:r>
        <w:rPr>
          <w:color w:val="auto"/>
          <w:sz w:val="21"/>
          <w:szCs w:val="21"/>
          <w:highlight w:val="none"/>
          <w:u w:val="single"/>
        </w:rPr>
        <w:t xml:space="preserve">              </w:t>
      </w:r>
      <w:r>
        <w:rPr>
          <w:color w:val="auto"/>
          <w:sz w:val="21"/>
          <w:szCs w:val="21"/>
          <w:highlight w:val="none"/>
        </w:rPr>
        <w:t xml:space="preserve"> </w:t>
      </w:r>
    </w:p>
    <w:p w14:paraId="7DF6234A">
      <w:pPr>
        <w:pStyle w:val="7"/>
        <w:spacing w:line="360" w:lineRule="exact"/>
        <w:ind w:firstLine="480"/>
        <w:rPr>
          <w:color w:val="auto"/>
          <w:sz w:val="21"/>
          <w:szCs w:val="21"/>
          <w:highlight w:val="none"/>
        </w:rPr>
      </w:pPr>
      <w:r>
        <w:rPr>
          <w:rFonts w:hint="eastAsia"/>
          <w:color w:val="auto"/>
          <w:sz w:val="21"/>
          <w:szCs w:val="21"/>
          <w:highlight w:val="none"/>
        </w:rPr>
        <w:t>九、我单位不属于为本项目提供整体设计、规范编制或者项目管理、监理、检测等服务的供应商。</w:t>
      </w:r>
    </w:p>
    <w:p w14:paraId="5C118C80">
      <w:pPr>
        <w:pStyle w:val="7"/>
        <w:spacing w:line="360" w:lineRule="exact"/>
        <w:ind w:firstLine="480"/>
        <w:rPr>
          <w:color w:val="auto"/>
          <w:sz w:val="21"/>
          <w:szCs w:val="21"/>
          <w:highlight w:val="none"/>
        </w:rPr>
      </w:pPr>
      <w:r>
        <w:rPr>
          <w:rFonts w:hint="eastAsia"/>
          <w:color w:val="auto"/>
          <w:sz w:val="21"/>
          <w:szCs w:val="21"/>
          <w:highlight w:val="none"/>
        </w:rPr>
        <w:t>十、我单位无以下不良信用记录情形：</w:t>
      </w:r>
    </w:p>
    <w:p w14:paraId="7A66968E">
      <w:pPr>
        <w:pStyle w:val="7"/>
        <w:spacing w:line="360" w:lineRule="exact"/>
        <w:ind w:firstLine="480"/>
        <w:rPr>
          <w:color w:val="auto"/>
          <w:sz w:val="21"/>
          <w:szCs w:val="21"/>
          <w:highlight w:val="none"/>
        </w:rPr>
      </w:pPr>
      <w:r>
        <w:rPr>
          <w:color w:val="auto"/>
          <w:sz w:val="21"/>
          <w:szCs w:val="21"/>
          <w:highlight w:val="none"/>
        </w:rPr>
        <w:t>1</w:t>
      </w:r>
      <w:r>
        <w:rPr>
          <w:rFonts w:hint="eastAsia"/>
          <w:color w:val="auto"/>
          <w:sz w:val="21"/>
          <w:szCs w:val="21"/>
          <w:highlight w:val="none"/>
        </w:rPr>
        <w:t>.在“信用中国”网站被列入失信被执行人和重大税收违法案件当事人名单。</w:t>
      </w:r>
    </w:p>
    <w:p w14:paraId="33720ED6">
      <w:pPr>
        <w:pStyle w:val="7"/>
        <w:spacing w:line="360" w:lineRule="exact"/>
        <w:ind w:firstLine="480"/>
        <w:rPr>
          <w:color w:val="auto"/>
          <w:sz w:val="21"/>
          <w:szCs w:val="21"/>
          <w:highlight w:val="none"/>
        </w:rPr>
      </w:pPr>
      <w:r>
        <w:rPr>
          <w:rFonts w:hint="eastAsia"/>
          <w:color w:val="auto"/>
          <w:sz w:val="21"/>
          <w:szCs w:val="21"/>
          <w:highlight w:val="none"/>
        </w:rPr>
        <w:t>我单位保证上述声明的事项都是真实的，如有虚假，我单位愿意承担相应的法律责任，并承担因此所造成的一切损失。</w:t>
      </w:r>
    </w:p>
    <w:p w14:paraId="7CE396EF">
      <w:pPr>
        <w:pStyle w:val="57"/>
        <w:spacing w:line="360" w:lineRule="exact"/>
        <w:ind w:firstLine="420" w:firstLineChars="200"/>
        <w:rPr>
          <w:rFonts w:cs="宋体"/>
          <w:color w:val="auto"/>
          <w:sz w:val="21"/>
          <w:szCs w:val="21"/>
          <w:highlight w:val="none"/>
        </w:rPr>
      </w:pPr>
      <w:r>
        <w:rPr>
          <w:rFonts w:hint="eastAsia" w:cs="宋体"/>
          <w:color w:val="auto"/>
          <w:sz w:val="21"/>
          <w:szCs w:val="21"/>
          <w:highlight w:val="none"/>
        </w:rPr>
        <w:t xml:space="preserve">供应商名称（公章）：             </w:t>
      </w:r>
    </w:p>
    <w:p w14:paraId="6292E8A5">
      <w:pPr>
        <w:pStyle w:val="57"/>
        <w:spacing w:line="360" w:lineRule="exact"/>
        <w:ind w:firstLine="420" w:firstLineChars="200"/>
        <w:rPr>
          <w:rFonts w:cs="宋体"/>
          <w:color w:val="auto"/>
          <w:sz w:val="21"/>
          <w:szCs w:val="21"/>
          <w:highlight w:val="none"/>
        </w:rPr>
      </w:pPr>
      <w:r>
        <w:rPr>
          <w:rFonts w:hint="eastAsia" w:cs="宋体"/>
          <w:color w:val="auto"/>
          <w:sz w:val="21"/>
          <w:szCs w:val="21"/>
          <w:highlight w:val="none"/>
        </w:rPr>
        <w:t>日    期：     年    月    日</w:t>
      </w:r>
    </w:p>
    <w:p w14:paraId="0938C4ED">
      <w:pPr>
        <w:outlineLvl w:val="1"/>
        <w:rPr>
          <w:rFonts w:ascii="宋体" w:hAnsi="宋体" w:cs="宋体"/>
          <w:b/>
          <w:color w:val="auto"/>
          <w:kern w:val="0"/>
          <w:szCs w:val="21"/>
          <w:highlight w:val="none"/>
        </w:rPr>
      </w:pPr>
      <w:r>
        <w:rPr>
          <w:rFonts w:ascii="宋体" w:hAnsi="宋体" w:cs="宋体"/>
          <w:b/>
          <w:color w:val="auto"/>
          <w:kern w:val="0"/>
          <w:szCs w:val="21"/>
          <w:highlight w:val="none"/>
        </w:rPr>
        <w:br w:type="page"/>
      </w:r>
    </w:p>
    <w:p w14:paraId="5A8183E0">
      <w:pPr>
        <w:outlineLvl w:val="1"/>
        <w:rPr>
          <w:rFonts w:ascii="宋体" w:hAnsi="宋体" w:cs="宋体"/>
          <w:b/>
          <w:color w:val="auto"/>
          <w:kern w:val="0"/>
          <w:szCs w:val="21"/>
          <w:highlight w:val="none"/>
        </w:rPr>
      </w:pPr>
      <w:r>
        <w:rPr>
          <w:rFonts w:hint="eastAsia" w:ascii="宋体" w:hAnsi="宋体" w:cs="宋体"/>
          <w:b/>
          <w:color w:val="auto"/>
          <w:kern w:val="0"/>
          <w:szCs w:val="21"/>
          <w:highlight w:val="none"/>
        </w:rPr>
        <w:t>附件：2.响应函</w:t>
      </w:r>
    </w:p>
    <w:p w14:paraId="53158A04">
      <w:pPr>
        <w:pStyle w:val="13"/>
        <w:snapToGrid w:val="0"/>
        <w:spacing w:line="360" w:lineRule="auto"/>
        <w:jc w:val="center"/>
        <w:rPr>
          <w:rFonts w:asciiTheme="minorEastAsia" w:hAnsiTheme="minorEastAsia"/>
          <w:bCs/>
          <w:color w:val="auto"/>
          <w:sz w:val="21"/>
          <w:szCs w:val="21"/>
          <w:highlight w:val="none"/>
        </w:rPr>
      </w:pPr>
      <w:r>
        <w:rPr>
          <w:rFonts w:hint="eastAsia" w:asciiTheme="minorEastAsia" w:hAnsiTheme="minorEastAsia"/>
          <w:b/>
          <w:bCs/>
          <w:color w:val="auto"/>
          <w:sz w:val="28"/>
          <w:szCs w:val="28"/>
          <w:highlight w:val="none"/>
        </w:rPr>
        <w:t>响应函</w:t>
      </w:r>
    </w:p>
    <w:p w14:paraId="6B133187">
      <w:pPr>
        <w:spacing w:line="360" w:lineRule="exact"/>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（采购人）、常州市城投建设工程招标有限公司 ：</w:t>
      </w:r>
    </w:p>
    <w:p w14:paraId="5E328CC3">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我单位收到贵单位“       号”询价</w:t>
      </w:r>
      <w:r>
        <w:rPr>
          <w:rFonts w:asciiTheme="minorEastAsia" w:hAnsiTheme="minorEastAsia" w:eastAsiaTheme="minorEastAsia"/>
          <w:color w:val="auto"/>
          <w:highlight w:val="none"/>
        </w:rPr>
        <w:t>通知书</w:t>
      </w:r>
      <w:r>
        <w:rPr>
          <w:rFonts w:hint="eastAsia" w:asciiTheme="minorEastAsia" w:hAnsiTheme="minorEastAsia" w:eastAsiaTheme="minorEastAsia"/>
          <w:color w:val="auto"/>
          <w:highlight w:val="none"/>
        </w:rPr>
        <w:t>后，经仔细阅读和研究，我单位决定参加本项目的询价活动。为此，我方郑重声明以下诸点，并负法律责任。</w:t>
      </w:r>
    </w:p>
    <w:p w14:paraId="6265EAD2">
      <w:pPr>
        <w:pStyle w:val="5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提供询价通知书中要求的所有资料，并保证完全真实准确，若有虚假和违背，我单位愿意承担由此而产生的一切后果。</w:t>
      </w:r>
    </w:p>
    <w:p w14:paraId="749BFBC2">
      <w:pPr>
        <w:pStyle w:val="57"/>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w:t>
      </w:r>
      <w:r>
        <w:rPr>
          <w:rFonts w:hint="eastAsia"/>
          <w:color w:val="auto"/>
          <w:sz w:val="21"/>
          <w:szCs w:val="21"/>
          <w:highlight w:val="none"/>
        </w:rPr>
        <w:t>收和社会保障资金，具备履行合同所必需的设备和专业技术能力，参加采购活动前3年内在经营活动中没有重大违法记录。</w:t>
      </w:r>
    </w:p>
    <w:p w14:paraId="1E53D645">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3.我单位承诺保证采购人在使用该货物或其任何一部分时不受第三方提出侵犯其专利权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一旦出现侵权、索赔或诉讼，我单位承担全部责任。</w:t>
      </w:r>
    </w:p>
    <w:p w14:paraId="4145764E">
      <w:pPr>
        <w:pStyle w:val="57"/>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我单位承诺该询价响应文件在询价开始后的全过程中保持有效</w:t>
      </w:r>
      <w:r>
        <w:rPr>
          <w:rFonts w:hint="eastAsia" w:cs="宋体" w:asciiTheme="minorEastAsia" w:hAnsiTheme="minorEastAsia" w:eastAsiaTheme="minorEastAsia"/>
          <w:color w:val="auto"/>
          <w:sz w:val="21"/>
          <w:szCs w:val="21"/>
          <w:highlight w:val="none"/>
        </w:rPr>
        <w:t>，不作任何更改和变动。并同意按询价通知书中的规定，本询价响应文件的有效期限为投标开始后</w:t>
      </w:r>
      <w:r>
        <w:rPr>
          <w:rFonts w:cs="宋体" w:asciiTheme="minorEastAsia" w:hAnsiTheme="minorEastAsia" w:eastAsiaTheme="minorEastAsia"/>
          <w:color w:val="auto"/>
          <w:sz w:val="21"/>
          <w:szCs w:val="21"/>
          <w:highlight w:val="none"/>
          <w:u w:val="single"/>
        </w:rPr>
        <w:t>6</w:t>
      </w:r>
      <w:r>
        <w:rPr>
          <w:rFonts w:hint="eastAsia" w:cs="宋体" w:asciiTheme="minorEastAsia" w:hAnsiTheme="minorEastAsia" w:eastAsiaTheme="minorEastAsia"/>
          <w:color w:val="auto"/>
          <w:sz w:val="21"/>
          <w:szCs w:val="21"/>
          <w:highlight w:val="none"/>
          <w:u w:val="single"/>
        </w:rPr>
        <w:t>0</w:t>
      </w:r>
      <w:r>
        <w:rPr>
          <w:rFonts w:hint="eastAsia" w:cs="宋体" w:asciiTheme="minorEastAsia" w:hAnsiTheme="minorEastAsia" w:eastAsiaTheme="minorEastAsia"/>
          <w:color w:val="auto"/>
          <w:sz w:val="21"/>
          <w:szCs w:val="21"/>
          <w:highlight w:val="none"/>
        </w:rPr>
        <w:t>天。</w:t>
      </w:r>
    </w:p>
    <w:p w14:paraId="5BEF49ED">
      <w:pPr>
        <w:pStyle w:val="57"/>
        <w:spacing w:line="360" w:lineRule="exact"/>
        <w:ind w:firstLine="420"/>
        <w:jc w:val="left"/>
        <w:rPr>
          <w:rFonts w:hint="eastAsia"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 w:val="21"/>
          <w:szCs w:val="21"/>
          <w:highlight w:val="none"/>
        </w:rPr>
        <w:t>5.</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按询价通知书规定的各项要求，向采购人提供所需货物与</w:t>
      </w:r>
      <w:r>
        <w:rPr>
          <w:rFonts w:hint="eastAsia" w:cs="Times New Roman" w:asciiTheme="minorEastAsia" w:hAnsiTheme="minorEastAsia" w:eastAsiaTheme="minorEastAsia"/>
          <w:color w:val="auto"/>
          <w:kern w:val="2"/>
          <w:sz w:val="21"/>
          <w:szCs w:val="21"/>
          <w:highlight w:val="none"/>
          <w:lang w:val="en-US" w:eastAsia="zh-CN" w:bidi="ar-SA"/>
        </w:rPr>
        <w:t>服务。询价报价包括但不限于询价通知书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14:paraId="48239061">
      <w:pPr>
        <w:pStyle w:val="5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6.我单位认为贵单位有权决定成交供应商，还认为贵单位有权接受或拒绝所有的供应商。</w:t>
      </w:r>
    </w:p>
    <w:p w14:paraId="080224E0">
      <w:pPr>
        <w:pStyle w:val="57"/>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7</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我单位愿意遵守询价通知书中所列的收费标准，若我单位成交，我单位愿意按询价通知书的规定支付成交服务费。</w:t>
      </w:r>
    </w:p>
    <w:p w14:paraId="07BA7E5D">
      <w:pPr>
        <w:pStyle w:val="57"/>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8.如果我单位的询价响应文件被接受，</w:t>
      </w:r>
      <w:r>
        <w:rPr>
          <w:rFonts w:hint="eastAsia" w:asciiTheme="minorEastAsia" w:hAnsiTheme="minorEastAsia" w:eastAsiaTheme="minorEastAsia"/>
          <w:color w:val="auto"/>
          <w:sz w:val="21"/>
          <w:szCs w:val="21"/>
          <w:highlight w:val="none"/>
        </w:rPr>
        <w:t>愿按《中华人民共和国民法典》履行自己的全部责任，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严格履行询价通知书中规定的每一项要求，按期、按质、按量履行合同的义务。</w:t>
      </w:r>
    </w:p>
    <w:p w14:paraId="3B22383A">
      <w:pPr>
        <w:pStyle w:val="57"/>
        <w:spacing w:line="360" w:lineRule="exact"/>
        <w:ind w:firstLine="420"/>
        <w:rPr>
          <w:rFonts w:cs="宋体"/>
          <w:color w:val="auto"/>
          <w:sz w:val="21"/>
          <w:szCs w:val="21"/>
          <w:highlight w:val="none"/>
        </w:rPr>
      </w:pPr>
      <w:r>
        <w:rPr>
          <w:rFonts w:hint="eastAsia" w:cs="宋体"/>
          <w:color w:val="auto"/>
          <w:sz w:val="21"/>
          <w:szCs w:val="21"/>
          <w:highlight w:val="none"/>
        </w:rPr>
        <w:t>9.与本次询价有关的正式通讯地址为：</w:t>
      </w:r>
    </w:p>
    <w:p w14:paraId="64F75D33">
      <w:pPr>
        <w:spacing w:line="360" w:lineRule="exact"/>
        <w:ind w:firstLine="420" w:firstLineChars="200"/>
        <w:rPr>
          <w:rFonts w:asciiTheme="minorEastAsia" w:hAnsiTheme="minorEastAsia" w:eastAsiaTheme="minorEastAsia"/>
          <w:color w:val="auto"/>
          <w:highlight w:val="none"/>
        </w:rPr>
      </w:pPr>
    </w:p>
    <w:p w14:paraId="5EAB814C">
      <w:pPr>
        <w:pStyle w:val="13"/>
        <w:snapToGrid w:val="0"/>
        <w:spacing w:line="360" w:lineRule="auto"/>
        <w:ind w:firstLine="420"/>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供应商（公章）：</w:t>
      </w:r>
    </w:p>
    <w:p w14:paraId="7D304DCC">
      <w:pPr>
        <w:pStyle w:val="13"/>
        <w:snapToGrid w:val="0"/>
        <w:spacing w:line="360" w:lineRule="auto"/>
        <w:ind w:firstLine="420"/>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地址：</w:t>
      </w:r>
    </w:p>
    <w:p w14:paraId="4770CA99">
      <w:pPr>
        <w:pStyle w:val="13"/>
        <w:snapToGrid w:val="0"/>
        <w:spacing w:line="360" w:lineRule="auto"/>
        <w:ind w:firstLine="420"/>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邮政</w:t>
      </w:r>
      <w:r>
        <w:rPr>
          <w:rFonts w:hint="eastAsia" w:asciiTheme="minorEastAsia" w:hAnsiTheme="minorEastAsia"/>
          <w:color w:val="auto"/>
          <w:sz w:val="21"/>
          <w:szCs w:val="21"/>
          <w:highlight w:val="none"/>
        </w:rPr>
        <w:t>编码：</w:t>
      </w:r>
    </w:p>
    <w:p w14:paraId="17015DB3">
      <w:pPr>
        <w:pStyle w:val="13"/>
        <w:snapToGrid w:val="0"/>
        <w:spacing w:line="360" w:lineRule="auto"/>
        <w:ind w:firstLine="420"/>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联系人：</w:t>
      </w:r>
    </w:p>
    <w:p w14:paraId="19538CA0">
      <w:pPr>
        <w:pStyle w:val="13"/>
        <w:snapToGrid w:val="0"/>
        <w:spacing w:line="360" w:lineRule="auto"/>
        <w:ind w:firstLine="420"/>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 xml:space="preserve">联系电话：    </w:t>
      </w:r>
    </w:p>
    <w:p w14:paraId="36D62993">
      <w:pPr>
        <w:pStyle w:val="13"/>
        <w:snapToGrid w:val="0"/>
        <w:spacing w:line="360" w:lineRule="auto"/>
        <w:ind w:firstLine="420"/>
        <w:rPr>
          <w:rFonts w:hint="eastAsia" w:cs="宋体"/>
          <w:color w:val="auto"/>
          <w:sz w:val="21"/>
          <w:szCs w:val="21"/>
          <w:highlight w:val="none"/>
        </w:rPr>
      </w:pPr>
      <w:r>
        <w:rPr>
          <w:rFonts w:hint="eastAsia" w:cs="宋体"/>
          <w:color w:val="auto"/>
          <w:sz w:val="21"/>
          <w:szCs w:val="21"/>
          <w:highlight w:val="none"/>
          <w:lang w:val="en-US" w:eastAsia="zh-CN"/>
        </w:rPr>
        <w:t>电子函件：</w:t>
      </w:r>
      <w:r>
        <w:rPr>
          <w:rFonts w:hint="eastAsia" w:cs="宋体"/>
          <w:color w:val="auto"/>
          <w:sz w:val="21"/>
          <w:szCs w:val="21"/>
          <w:highlight w:val="none"/>
        </w:rPr>
        <w:t xml:space="preserve"> </w:t>
      </w:r>
    </w:p>
    <w:p w14:paraId="4FA0338C">
      <w:pPr>
        <w:pStyle w:val="13"/>
        <w:snapToGrid w:val="0"/>
        <w:spacing w:line="360" w:lineRule="auto"/>
        <w:ind w:firstLine="420"/>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开户名称：</w:t>
      </w:r>
    </w:p>
    <w:p w14:paraId="4EE01089">
      <w:pPr>
        <w:pStyle w:val="13"/>
        <w:snapToGrid w:val="0"/>
        <w:spacing w:line="360" w:lineRule="auto"/>
        <w:ind w:firstLine="420"/>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开户银行：</w:t>
      </w:r>
    </w:p>
    <w:p w14:paraId="6C2C5EAC">
      <w:pPr>
        <w:pStyle w:val="13"/>
        <w:snapToGrid w:val="0"/>
        <w:spacing w:line="360" w:lineRule="auto"/>
        <w:ind w:firstLine="420"/>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银行账号：</w:t>
      </w:r>
    </w:p>
    <w:p w14:paraId="4584A57B">
      <w:pPr>
        <w:pStyle w:val="13"/>
        <w:snapToGrid w:val="0"/>
        <w:spacing w:line="360" w:lineRule="auto"/>
        <w:ind w:firstLine="420"/>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日期</w:t>
      </w:r>
      <w:r>
        <w:rPr>
          <w:rFonts w:asciiTheme="minorEastAsia" w:hAnsiTheme="minorEastAsia"/>
          <w:color w:val="auto"/>
          <w:sz w:val="21"/>
          <w:szCs w:val="21"/>
          <w:highlight w:val="none"/>
        </w:rPr>
        <w:t>：</w:t>
      </w:r>
      <w:r>
        <w:rPr>
          <w:rFonts w:hint="eastAsia" w:asciiTheme="minorEastAsia" w:hAnsiTheme="minorEastAsia"/>
          <w:color w:val="auto"/>
          <w:sz w:val="21"/>
          <w:szCs w:val="21"/>
          <w:highlight w:val="none"/>
        </w:rPr>
        <w:t xml:space="preserve">     </w:t>
      </w:r>
      <w:r>
        <w:rPr>
          <w:rFonts w:hint="eastAsia" w:asciiTheme="minorEastAsia" w:hAnsiTheme="minorEastAsia"/>
          <w:bCs/>
          <w:color w:val="auto"/>
          <w:sz w:val="21"/>
          <w:szCs w:val="21"/>
          <w:highlight w:val="none"/>
        </w:rPr>
        <w:t>年   月   日</w:t>
      </w:r>
    </w:p>
    <w:p w14:paraId="1F79347B">
      <w:pPr>
        <w:widowControl/>
        <w:snapToGrid w:val="0"/>
        <w:spacing w:line="360" w:lineRule="auto"/>
        <w:ind w:right="-308"/>
        <w:jc w:val="left"/>
        <w:rPr>
          <w:rFonts w:ascii="宋体" w:cs="宋体"/>
          <w:color w:val="auto"/>
          <w:kern w:val="0"/>
          <w:szCs w:val="21"/>
          <w:highlight w:val="none"/>
        </w:rPr>
      </w:pPr>
    </w:p>
    <w:p w14:paraId="37191EA5">
      <w:pPr>
        <w:outlineLvl w:val="1"/>
        <w:rPr>
          <w:rFonts w:cs="宋体"/>
          <w:b/>
          <w:color w:val="auto"/>
          <w:szCs w:val="21"/>
          <w:highlight w:val="none"/>
        </w:rPr>
      </w:pPr>
      <w:r>
        <w:rPr>
          <w:rFonts w:hint="eastAsia" w:cs="Arial"/>
          <w:color w:val="auto"/>
          <w:kern w:val="0"/>
          <w:szCs w:val="21"/>
          <w:highlight w:val="none"/>
        </w:rPr>
        <w:br w:type="page"/>
      </w:r>
      <w:r>
        <w:rPr>
          <w:rFonts w:hint="eastAsia" w:ascii="宋体" w:hAnsi="宋体" w:cs="宋体"/>
          <w:b/>
          <w:color w:val="auto"/>
          <w:kern w:val="0"/>
          <w:szCs w:val="21"/>
          <w:highlight w:val="none"/>
        </w:rPr>
        <w:t>附件：3.法定代表人资格证明书</w:t>
      </w:r>
    </w:p>
    <w:p w14:paraId="5A43D2E2">
      <w:pPr>
        <w:rPr>
          <w:color w:val="auto"/>
          <w:highlight w:val="none"/>
        </w:rPr>
      </w:pPr>
    </w:p>
    <w:p w14:paraId="3E934579">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14:paraId="3DF069AD">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14:paraId="3F001E9C">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14:paraId="0FE2C2CC">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14:paraId="7E3ACB2D">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的工作，签署上述项目的响应文件、进行合同谈判、签署合同和处理与之有关的一切事务。</w:t>
      </w:r>
    </w:p>
    <w:p w14:paraId="361A7936">
      <w:pPr>
        <w:spacing w:line="360" w:lineRule="auto"/>
        <w:rPr>
          <w:rFonts w:ascii="宋体" w:hAnsi="宋体"/>
          <w:color w:val="auto"/>
          <w:szCs w:val="21"/>
          <w:highlight w:val="none"/>
        </w:rPr>
      </w:pPr>
      <w:r>
        <w:rPr>
          <w:rFonts w:hint="eastAsia" w:ascii="宋体" w:hAnsi="宋体"/>
          <w:color w:val="auto"/>
          <w:szCs w:val="21"/>
          <w:highlight w:val="none"/>
        </w:rPr>
        <w:t>特此证明。</w:t>
      </w:r>
    </w:p>
    <w:p w14:paraId="75BF8479">
      <w:pPr>
        <w:spacing w:line="360" w:lineRule="auto"/>
        <w:rPr>
          <w:rFonts w:ascii="宋体" w:hAnsi="宋体"/>
          <w:color w:val="auto"/>
          <w:szCs w:val="21"/>
          <w:highlight w:val="none"/>
        </w:rPr>
      </w:pPr>
    </w:p>
    <w:p w14:paraId="702756BD">
      <w:pPr>
        <w:spacing w:line="360" w:lineRule="auto"/>
        <w:rPr>
          <w:rFonts w:ascii="宋体" w:hAnsi="宋体"/>
          <w:color w:val="auto"/>
          <w:szCs w:val="21"/>
          <w:highlight w:val="none"/>
        </w:rPr>
      </w:pPr>
    </w:p>
    <w:p w14:paraId="1123C9BA">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14:paraId="13BB92AB">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14:paraId="0399EE9D">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14:paraId="73849D2E">
      <w:pPr>
        <w:tabs>
          <w:tab w:val="left" w:pos="6045"/>
        </w:tabs>
        <w:snapToGrid w:val="0"/>
        <w:spacing w:line="360" w:lineRule="auto"/>
        <w:ind w:left="210" w:hanging="210" w:hangingChars="100"/>
        <w:rPr>
          <w:rFonts w:ascii="宋体" w:hAnsi="宋体"/>
          <w:color w:val="auto"/>
          <w:szCs w:val="21"/>
          <w:highlight w:val="none"/>
        </w:rPr>
      </w:pPr>
    </w:p>
    <w:p w14:paraId="12530277">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14:paraId="5DB84A8C">
      <w:pPr>
        <w:snapToGrid w:val="0"/>
        <w:spacing w:line="360" w:lineRule="auto"/>
        <w:rPr>
          <w:rFonts w:ascii="宋体" w:hAnsi="宋体"/>
          <w:color w:val="auto"/>
          <w:szCs w:val="21"/>
          <w:highlight w:val="none"/>
        </w:rPr>
      </w:pPr>
    </w:p>
    <w:p w14:paraId="3A95330D">
      <w:pPr>
        <w:snapToGrid w:val="0"/>
        <w:spacing w:line="360" w:lineRule="auto"/>
        <w:rPr>
          <w:rFonts w:ascii="宋体" w:hAnsi="宋体"/>
          <w:b/>
          <w:color w:val="auto"/>
          <w:szCs w:val="21"/>
          <w:highlight w:val="none"/>
        </w:rPr>
      </w:pPr>
    </w:p>
    <w:p w14:paraId="09B9E5B5">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14:paraId="515B6A78">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14:paraId="5556E544">
      <w:pPr>
        <w:snapToGrid w:val="0"/>
        <w:spacing w:line="360" w:lineRule="auto"/>
        <w:rPr>
          <w:rFonts w:ascii="宋体" w:hAnsi="宋体"/>
          <w:b/>
          <w:color w:val="auto"/>
          <w:sz w:val="24"/>
          <w:szCs w:val="28"/>
          <w:highlight w:val="none"/>
        </w:rPr>
      </w:pPr>
    </w:p>
    <w:p w14:paraId="47A7BBE0">
      <w:pPr>
        <w:snapToGrid w:val="0"/>
        <w:spacing w:line="360" w:lineRule="auto"/>
        <w:rPr>
          <w:rFonts w:ascii="宋体" w:hAnsi="宋体"/>
          <w:b/>
          <w:color w:val="auto"/>
          <w:sz w:val="24"/>
          <w:szCs w:val="28"/>
          <w:highlight w:val="none"/>
        </w:rPr>
      </w:pPr>
    </w:p>
    <w:p w14:paraId="0A5E4E73">
      <w:pPr>
        <w:rPr>
          <w:color w:val="auto"/>
          <w:highlight w:val="none"/>
        </w:rPr>
      </w:pPr>
    </w:p>
    <w:p w14:paraId="4FE5EB64">
      <w:pPr>
        <w:rPr>
          <w:color w:val="auto"/>
          <w:highlight w:val="none"/>
        </w:rPr>
      </w:pPr>
    </w:p>
    <w:p w14:paraId="165DD731">
      <w:pPr>
        <w:rPr>
          <w:color w:val="auto"/>
          <w:highlight w:val="none"/>
        </w:rPr>
      </w:pPr>
    </w:p>
    <w:p w14:paraId="1624E52E">
      <w:pPr>
        <w:rPr>
          <w:color w:val="auto"/>
          <w:highlight w:val="none"/>
        </w:rPr>
      </w:pPr>
    </w:p>
    <w:p w14:paraId="3BC85823">
      <w:pPr>
        <w:rPr>
          <w:color w:val="auto"/>
          <w:highlight w:val="none"/>
        </w:rPr>
      </w:pPr>
    </w:p>
    <w:p w14:paraId="0C34AF1C">
      <w:pPr>
        <w:rPr>
          <w:color w:val="auto"/>
          <w:highlight w:val="none"/>
        </w:rPr>
      </w:pPr>
    </w:p>
    <w:p w14:paraId="6F328EAE">
      <w:pPr>
        <w:rPr>
          <w:color w:val="auto"/>
          <w:highlight w:val="none"/>
        </w:rPr>
      </w:pPr>
    </w:p>
    <w:p w14:paraId="226609F4">
      <w:pPr>
        <w:rPr>
          <w:color w:val="auto"/>
          <w:highlight w:val="none"/>
        </w:rPr>
      </w:pPr>
    </w:p>
    <w:p w14:paraId="244353DE">
      <w:pPr>
        <w:rPr>
          <w:color w:val="auto"/>
          <w:highlight w:val="none"/>
        </w:rPr>
      </w:pPr>
    </w:p>
    <w:p w14:paraId="2F50DD90">
      <w:pPr>
        <w:outlineLvl w:val="1"/>
        <w:rPr>
          <w:rFonts w:ascii="宋体" w:hAnsi="宋体" w:cs="宋体"/>
          <w:b/>
          <w:color w:val="auto"/>
          <w:kern w:val="0"/>
          <w:szCs w:val="21"/>
          <w:highlight w:val="none"/>
        </w:rPr>
      </w:pPr>
      <w:r>
        <w:rPr>
          <w:rFonts w:ascii="宋体" w:hAnsi="宋体" w:cs="宋体"/>
          <w:b/>
          <w:color w:val="auto"/>
          <w:kern w:val="0"/>
          <w:szCs w:val="21"/>
          <w:highlight w:val="none"/>
        </w:rPr>
        <w:br w:type="page"/>
      </w:r>
    </w:p>
    <w:p w14:paraId="78E2780F">
      <w:pPr>
        <w:pStyle w:val="7"/>
        <w:snapToGrid w:val="0"/>
        <w:spacing w:line="360" w:lineRule="auto"/>
        <w:ind w:firstLine="0"/>
        <w:rPr>
          <w:rFonts w:hint="eastAsia" w:ascii="宋体" w:hAnsi="宋体" w:eastAsia="宋体" w:cs="宋体"/>
          <w:b/>
          <w:bCs w:val="0"/>
          <w:color w:val="auto"/>
          <w:kern w:val="0"/>
          <w:sz w:val="24"/>
          <w:szCs w:val="21"/>
          <w:highlight w:val="none"/>
          <w:lang w:val="en-US" w:eastAsia="zh-CN" w:bidi="ar-SA"/>
        </w:rPr>
      </w:pPr>
      <w:r>
        <w:rPr>
          <w:rFonts w:hint="eastAsia" w:ascii="宋体" w:hAnsi="宋体" w:eastAsia="宋体" w:cs="宋体"/>
          <w:b/>
          <w:bCs w:val="0"/>
          <w:color w:val="auto"/>
          <w:kern w:val="0"/>
          <w:sz w:val="24"/>
          <w:szCs w:val="21"/>
          <w:highlight w:val="none"/>
          <w:lang w:val="en-US" w:eastAsia="zh-CN" w:bidi="ar-SA"/>
        </w:rPr>
        <w:t>附件4：授权委托书</w:t>
      </w:r>
    </w:p>
    <w:p w14:paraId="6A2551E1">
      <w:pPr>
        <w:pStyle w:val="57"/>
        <w:snapToGrid w:val="0"/>
        <w:spacing w:line="360" w:lineRule="auto"/>
        <w:ind w:firstLine="562"/>
        <w:jc w:val="center"/>
        <w:rPr>
          <w:rFonts w:cs="宋体"/>
          <w:b/>
          <w:color w:val="auto"/>
          <w:sz w:val="28"/>
          <w:szCs w:val="28"/>
          <w:highlight w:val="none"/>
        </w:rPr>
      </w:pPr>
      <w:r>
        <w:rPr>
          <w:rFonts w:hint="eastAsia" w:cs="宋体"/>
          <w:b/>
          <w:color w:val="auto"/>
          <w:sz w:val="28"/>
          <w:szCs w:val="28"/>
          <w:highlight w:val="none"/>
        </w:rPr>
        <w:t>授权委托书</w:t>
      </w:r>
    </w:p>
    <w:p w14:paraId="4861B443">
      <w:pPr>
        <w:adjustRightInd w:val="0"/>
        <w:snapToGrid w:val="0"/>
        <w:spacing w:line="360" w:lineRule="auto"/>
        <w:ind w:firstLine="516" w:firstLineChars="215"/>
        <w:rPr>
          <w:rFonts w:ascii="宋体" w:hAnsi="宋体" w:cs="宋体"/>
          <w:color w:val="auto"/>
          <w:sz w:val="24"/>
          <w:szCs w:val="24"/>
          <w:highlight w:val="none"/>
        </w:rPr>
      </w:pPr>
    </w:p>
    <w:p w14:paraId="715833AD">
      <w:pPr>
        <w:adjustRightInd w:val="0"/>
        <w:snapToGrid w:val="0"/>
        <w:spacing w:line="360" w:lineRule="auto"/>
        <w:ind w:firstLine="451" w:firstLineChars="215"/>
        <w:rPr>
          <w:rFonts w:ascii="宋体" w:hAnsi="宋体" w:cs="宋体"/>
          <w:color w:val="auto"/>
          <w:szCs w:val="21"/>
          <w:highlight w:val="none"/>
        </w:rPr>
      </w:pPr>
      <w:r>
        <w:rPr>
          <w:rFonts w:hint="eastAsia" w:ascii="宋体" w:hAnsi="宋体" w:cs="宋体"/>
          <w:color w:val="auto"/>
          <w:szCs w:val="21"/>
          <w:highlight w:val="none"/>
        </w:rPr>
        <w:t>本授权委托书声明：我 ___________(姓名)系_________________（供应商名称）的法定代表人，现授权委托__________________（被授权人的姓名、职务）为本次询价中我单位的合法代理人，全权负责参加本次项目的询价、签订合约以及与之相关的各项工作。本供应商对被授权人的签名负全部责任。</w:t>
      </w:r>
    </w:p>
    <w:p w14:paraId="7B09DC60">
      <w:pPr>
        <w:adjustRightInd w:val="0"/>
        <w:snapToGrid w:val="0"/>
        <w:spacing w:line="360" w:lineRule="auto"/>
        <w:ind w:firstLine="397"/>
        <w:rPr>
          <w:rFonts w:ascii="宋体" w:hAnsi="宋体" w:cs="宋体"/>
          <w:color w:val="auto"/>
          <w:szCs w:val="21"/>
          <w:highlight w:val="none"/>
        </w:rPr>
      </w:pPr>
      <w:r>
        <w:rPr>
          <w:rFonts w:hint="eastAsia" w:ascii="宋体" w:hAnsi="宋体" w:cs="宋体"/>
          <w:color w:val="auto"/>
          <w:szCs w:val="21"/>
          <w:highlight w:val="none"/>
        </w:rPr>
        <w:t>本授权书于__________年_______月________日签字生效，特此声明。</w:t>
      </w:r>
    </w:p>
    <w:p w14:paraId="410E59B5">
      <w:pPr>
        <w:adjustRightInd w:val="0"/>
        <w:snapToGrid w:val="0"/>
        <w:spacing w:line="360" w:lineRule="auto"/>
        <w:rPr>
          <w:rFonts w:ascii="宋体" w:hAnsi="宋体" w:cs="宋体"/>
          <w:color w:val="auto"/>
          <w:sz w:val="24"/>
          <w:szCs w:val="24"/>
          <w:highlight w:val="none"/>
        </w:rPr>
      </w:pPr>
    </w:p>
    <w:p w14:paraId="5C587B53">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14:paraId="5677EA52">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66FDD192">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10099C2E">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53DBD31B">
      <w:pPr>
        <w:spacing w:line="400" w:lineRule="exact"/>
        <w:rPr>
          <w:rFonts w:ascii="宋体" w:hAnsi="宋体" w:cs="宋体"/>
          <w:color w:val="auto"/>
          <w:szCs w:val="21"/>
          <w:highlight w:val="none"/>
        </w:rPr>
      </w:pPr>
    </w:p>
    <w:p w14:paraId="4DEDD63C">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14:paraId="7C8EF680">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57359695">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4A97F30B">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5A402FBF">
      <w:pPr>
        <w:spacing w:line="400" w:lineRule="exact"/>
        <w:rPr>
          <w:rFonts w:ascii="宋体" w:hAnsi="宋体" w:cs="宋体"/>
          <w:color w:val="auto"/>
          <w:szCs w:val="21"/>
          <w:highlight w:val="none"/>
        </w:rPr>
      </w:pPr>
    </w:p>
    <w:p w14:paraId="25B94648">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14:paraId="5E86C136">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14:paraId="7B0631EF">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14:paraId="28536C4C">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14:paraId="18C759D2">
      <w:pPr>
        <w:spacing w:line="400" w:lineRule="exact"/>
        <w:rPr>
          <w:rFonts w:ascii="宋体" w:hAnsi="宋体" w:cs="宋体"/>
          <w:color w:val="auto"/>
          <w:szCs w:val="21"/>
          <w:highlight w:val="none"/>
        </w:rPr>
      </w:pPr>
      <w:r>
        <w:rPr>
          <w:rFonts w:hint="eastAsia" w:ascii="宋体" w:hAnsi="宋体" w:cs="宋体"/>
          <w:color w:val="auto"/>
          <w:szCs w:val="21"/>
          <w:highlight w:val="none"/>
        </w:rPr>
        <w:t>帐号：</w:t>
      </w:r>
    </w:p>
    <w:p w14:paraId="73A21D62">
      <w:pPr>
        <w:spacing w:line="400" w:lineRule="exact"/>
        <w:rPr>
          <w:rFonts w:ascii="宋体" w:hAnsi="宋体" w:cs="宋体"/>
          <w:color w:val="auto"/>
          <w:szCs w:val="21"/>
          <w:highlight w:val="none"/>
        </w:rPr>
      </w:pPr>
    </w:p>
    <w:p w14:paraId="4F027C9B">
      <w:pPr>
        <w:spacing w:line="400" w:lineRule="exact"/>
        <w:rPr>
          <w:rFonts w:ascii="宋体" w:hAnsi="宋体" w:cs="宋体"/>
          <w:color w:val="auto"/>
          <w:szCs w:val="21"/>
          <w:highlight w:val="none"/>
        </w:rPr>
      </w:pPr>
      <w:r>
        <w:rPr>
          <w:rFonts w:hint="eastAsia" w:ascii="宋体" w:hAnsi="宋体" w:cs="宋体"/>
          <w:color w:val="auto"/>
          <w:szCs w:val="21"/>
          <w:highlight w:val="none"/>
        </w:rPr>
        <w:t>代理人身份证</w:t>
      </w:r>
    </w:p>
    <w:p w14:paraId="54D01A65">
      <w:pPr>
        <w:spacing w:line="360" w:lineRule="auto"/>
        <w:rPr>
          <w:rFonts w:ascii="宋体" w:hAnsi="宋体" w:cs="宋体"/>
          <w:color w:val="auto"/>
          <w:sz w:val="24"/>
          <w:szCs w:val="24"/>
          <w:highlight w:val="none"/>
        </w:rPr>
      </w:pPr>
      <w:r>
        <w:rPr>
          <w:rFonts w:hint="eastAsia" w:ascii="宋体" w:hAnsi="宋体" w:cs="宋体"/>
          <w:color w:val="auto"/>
          <w:szCs w:val="21"/>
          <w:highlight w:val="none"/>
        </w:rPr>
        <w:t>（双面复印件）粘贴处</w:t>
      </w:r>
    </w:p>
    <w:p w14:paraId="5A666D79">
      <w:pPr>
        <w:spacing w:line="360" w:lineRule="auto"/>
        <w:rPr>
          <w:rFonts w:ascii="宋体" w:hAnsi="宋体" w:cs="宋体"/>
          <w:color w:val="auto"/>
          <w:sz w:val="24"/>
          <w:szCs w:val="24"/>
          <w:highlight w:val="none"/>
        </w:rPr>
      </w:pPr>
    </w:p>
    <w:p w14:paraId="0A9B4327">
      <w:pPr>
        <w:spacing w:line="360" w:lineRule="auto"/>
        <w:rPr>
          <w:rFonts w:ascii="宋体" w:hAnsi="宋体" w:cs="宋体"/>
          <w:color w:val="auto"/>
          <w:szCs w:val="21"/>
          <w:highlight w:val="none"/>
        </w:rPr>
      </w:pPr>
    </w:p>
    <w:p w14:paraId="5059E17F">
      <w:pPr>
        <w:rPr>
          <w:rFonts w:hint="eastAsia" w:ascii="宋体" w:hAnsi="宋体" w:cs="宋体"/>
          <w:b/>
          <w:color w:val="auto"/>
          <w:kern w:val="0"/>
          <w:szCs w:val="21"/>
          <w:highlight w:val="none"/>
        </w:rPr>
      </w:pPr>
    </w:p>
    <w:p w14:paraId="33F46F1C">
      <w:pPr>
        <w:rPr>
          <w:rFonts w:hint="eastAsia" w:ascii="宋体" w:hAnsi="宋体" w:cs="宋体"/>
          <w:b/>
          <w:color w:val="auto"/>
          <w:kern w:val="0"/>
          <w:szCs w:val="21"/>
          <w:highlight w:val="none"/>
        </w:rPr>
      </w:pPr>
      <w:r>
        <w:rPr>
          <w:rFonts w:hint="eastAsia" w:ascii="宋体" w:hAnsi="宋体" w:cs="宋体"/>
          <w:b/>
          <w:color w:val="auto"/>
          <w:kern w:val="0"/>
          <w:szCs w:val="21"/>
          <w:highlight w:val="none"/>
        </w:rPr>
        <w:br w:type="page"/>
      </w:r>
    </w:p>
    <w:p w14:paraId="5B33D0B9">
      <w:pPr>
        <w:outlineLvl w:val="1"/>
        <w:rPr>
          <w:rFonts w:ascii="宋体" w:hAnsi="宋体" w:cs="宋体"/>
          <w:b/>
          <w:color w:val="auto"/>
          <w:kern w:val="0"/>
          <w:szCs w:val="21"/>
          <w:highlight w:val="none"/>
        </w:rPr>
      </w:pPr>
      <w:r>
        <w:rPr>
          <w:rFonts w:hint="eastAsia" w:ascii="宋体" w:hAnsi="宋体" w:cs="宋体"/>
          <w:b/>
          <w:color w:val="auto"/>
          <w:kern w:val="0"/>
          <w:szCs w:val="21"/>
          <w:highlight w:val="none"/>
        </w:rPr>
        <w:t>附件：5.报价一览表</w:t>
      </w:r>
    </w:p>
    <w:p w14:paraId="3EB8777F">
      <w:pPr>
        <w:ind w:firstLine="309"/>
        <w:jc w:val="center"/>
        <w:rPr>
          <w:rFonts w:ascii="宋体" w:hAnsi="宋体"/>
          <w:color w:val="auto"/>
          <w:sz w:val="28"/>
          <w:szCs w:val="28"/>
          <w:highlight w:val="none"/>
        </w:rPr>
      </w:pPr>
      <w:r>
        <w:rPr>
          <w:rFonts w:hint="eastAsia" w:ascii="宋体" w:hAnsi="宋体"/>
          <w:b/>
          <w:color w:val="auto"/>
          <w:sz w:val="28"/>
          <w:szCs w:val="28"/>
          <w:highlight w:val="none"/>
        </w:rPr>
        <w:t>报价一览表</w:t>
      </w:r>
    </w:p>
    <w:p w14:paraId="33ADA87C">
      <w:pPr>
        <w:pStyle w:val="13"/>
        <w:snapToGrid w:val="0"/>
        <w:spacing w:line="360" w:lineRule="auto"/>
        <w:ind w:firstLine="420"/>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供应商（公章）：</w:t>
      </w:r>
    </w:p>
    <w:tbl>
      <w:tblPr>
        <w:tblStyle w:val="22"/>
        <w:tblW w:w="79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955"/>
      </w:tblGrid>
      <w:tr w14:paraId="6B9F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6EA156EE">
            <w:pPr>
              <w:jc w:val="center"/>
              <w:rPr>
                <w:rFonts w:ascii="宋体" w:hAnsi="宋体"/>
                <w:color w:val="auto"/>
                <w:szCs w:val="21"/>
                <w:highlight w:val="none"/>
              </w:rPr>
            </w:pPr>
            <w:r>
              <w:rPr>
                <w:rFonts w:hint="eastAsia" w:ascii="宋体" w:hAnsi="宋体"/>
                <w:color w:val="auto"/>
                <w:szCs w:val="21"/>
                <w:highlight w:val="none"/>
              </w:rPr>
              <w:t>项目名称</w:t>
            </w:r>
          </w:p>
        </w:tc>
        <w:tc>
          <w:tcPr>
            <w:tcW w:w="5955" w:type="dxa"/>
            <w:tcBorders>
              <w:top w:val="single" w:color="auto" w:sz="4" w:space="0"/>
              <w:left w:val="single" w:color="auto" w:sz="4" w:space="0"/>
              <w:bottom w:val="single" w:color="auto" w:sz="4" w:space="0"/>
              <w:right w:val="single" w:color="auto" w:sz="4" w:space="0"/>
            </w:tcBorders>
            <w:vAlign w:val="center"/>
          </w:tcPr>
          <w:p w14:paraId="33DA23F5">
            <w:pPr>
              <w:jc w:val="center"/>
              <w:rPr>
                <w:rFonts w:ascii="宋体" w:hAnsi="宋体"/>
                <w:color w:val="auto"/>
                <w:szCs w:val="21"/>
                <w:highlight w:val="none"/>
              </w:rPr>
            </w:pPr>
          </w:p>
        </w:tc>
      </w:tr>
      <w:tr w14:paraId="2C0B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57CD3AC4">
            <w:pPr>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项目编号</w:t>
            </w:r>
          </w:p>
        </w:tc>
        <w:tc>
          <w:tcPr>
            <w:tcW w:w="5955" w:type="dxa"/>
            <w:tcBorders>
              <w:top w:val="single" w:color="auto" w:sz="4" w:space="0"/>
              <w:left w:val="single" w:color="auto" w:sz="4" w:space="0"/>
              <w:bottom w:val="single" w:color="auto" w:sz="4" w:space="0"/>
              <w:right w:val="single" w:color="auto" w:sz="4" w:space="0"/>
            </w:tcBorders>
            <w:vAlign w:val="center"/>
          </w:tcPr>
          <w:p w14:paraId="4D802C73">
            <w:pPr>
              <w:jc w:val="center"/>
              <w:rPr>
                <w:rFonts w:hint="eastAsia" w:ascii="宋体" w:hAnsi="宋体"/>
                <w:color w:val="auto"/>
                <w:szCs w:val="21"/>
                <w:highlight w:val="none"/>
              </w:rPr>
            </w:pPr>
          </w:p>
        </w:tc>
      </w:tr>
      <w:tr w14:paraId="4BC8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40AE049E">
            <w:pPr>
              <w:jc w:val="center"/>
              <w:rPr>
                <w:rFonts w:ascii="宋体" w:hAnsi="宋体"/>
                <w:color w:val="auto"/>
                <w:szCs w:val="21"/>
                <w:highlight w:val="none"/>
              </w:rPr>
            </w:pPr>
            <w:r>
              <w:rPr>
                <w:rFonts w:hint="eastAsia" w:ascii="宋体" w:hAnsi="宋体"/>
                <w:color w:val="auto"/>
                <w:szCs w:val="21"/>
                <w:highlight w:val="none"/>
              </w:rPr>
              <w:t>项目总价</w:t>
            </w:r>
          </w:p>
        </w:tc>
        <w:tc>
          <w:tcPr>
            <w:tcW w:w="5955" w:type="dxa"/>
            <w:tcBorders>
              <w:top w:val="single" w:color="auto" w:sz="4" w:space="0"/>
              <w:left w:val="single" w:color="auto" w:sz="4" w:space="0"/>
              <w:bottom w:val="single" w:color="auto" w:sz="4" w:space="0"/>
              <w:right w:val="single" w:color="auto" w:sz="4" w:space="0"/>
            </w:tcBorders>
            <w:vAlign w:val="center"/>
          </w:tcPr>
          <w:p w14:paraId="155E7476">
            <w:pPr>
              <w:jc w:val="center"/>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大写：人民币              元</w:t>
            </w:r>
          </w:p>
        </w:tc>
      </w:tr>
      <w:tr w14:paraId="5AF6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6AFF5B0B">
            <w:pPr>
              <w:jc w:val="center"/>
              <w:rPr>
                <w:rFonts w:ascii="宋体" w:hAnsi="宋体"/>
                <w:color w:val="auto"/>
                <w:szCs w:val="21"/>
                <w:highlight w:val="none"/>
              </w:rPr>
            </w:pPr>
            <w:r>
              <w:rPr>
                <w:rFonts w:hint="eastAsia" w:ascii="宋体" w:hAnsi="宋体"/>
                <w:color w:val="auto"/>
                <w:szCs w:val="21"/>
                <w:highlight w:val="none"/>
              </w:rPr>
              <w:t>服务期限</w:t>
            </w:r>
          </w:p>
        </w:tc>
        <w:tc>
          <w:tcPr>
            <w:tcW w:w="5955" w:type="dxa"/>
            <w:tcBorders>
              <w:top w:val="single" w:color="auto" w:sz="4" w:space="0"/>
              <w:left w:val="single" w:color="auto" w:sz="4" w:space="0"/>
              <w:bottom w:val="single" w:color="auto" w:sz="4" w:space="0"/>
              <w:right w:val="single" w:color="auto" w:sz="4" w:space="0"/>
            </w:tcBorders>
            <w:vAlign w:val="center"/>
          </w:tcPr>
          <w:p w14:paraId="11A70B90">
            <w:pPr>
              <w:jc w:val="center"/>
              <w:rPr>
                <w:rFonts w:ascii="宋体" w:hAnsi="宋体"/>
                <w:color w:val="auto"/>
                <w:szCs w:val="21"/>
                <w:highlight w:val="none"/>
              </w:rPr>
            </w:pPr>
          </w:p>
        </w:tc>
      </w:tr>
    </w:tbl>
    <w:p w14:paraId="6E459050">
      <w:pP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注：报价一览表总价与分项报价表中一年合计金额一致。</w:t>
      </w:r>
    </w:p>
    <w:p w14:paraId="78EF895B">
      <w:pPr>
        <w:pStyle w:val="84"/>
        <w:spacing w:line="360" w:lineRule="exact"/>
        <w:ind w:firstLine="4620"/>
        <w:jc w:val="right"/>
        <w:rPr>
          <w:rFonts w:hAnsi="宋体"/>
          <w:color w:val="auto"/>
          <w:sz w:val="21"/>
          <w:szCs w:val="21"/>
          <w:highlight w:val="none"/>
        </w:rPr>
      </w:pPr>
      <w:r>
        <w:rPr>
          <w:rFonts w:hint="eastAsia" w:hAnsi="宋体" w:eastAsia="宋体"/>
          <w:color w:val="auto"/>
          <w:sz w:val="21"/>
          <w:szCs w:val="21"/>
          <w:highlight w:val="none"/>
        </w:rPr>
        <w:t>年     月     日</w:t>
      </w:r>
      <w:r>
        <w:rPr>
          <w:rFonts w:hint="eastAsia" w:hAnsi="宋体"/>
          <w:color w:val="auto"/>
          <w:sz w:val="21"/>
          <w:szCs w:val="21"/>
          <w:highlight w:val="none"/>
        </w:rPr>
        <w:t xml:space="preserve"> </w:t>
      </w:r>
    </w:p>
    <w:p w14:paraId="200EBB03">
      <w:pPr>
        <w:spacing w:line="360" w:lineRule="auto"/>
        <w:jc w:val="center"/>
        <w:rPr>
          <w:rFonts w:ascii="宋体" w:hAnsi="宋体"/>
          <w:b/>
          <w:color w:val="auto"/>
          <w:szCs w:val="21"/>
          <w:highlight w:val="none"/>
        </w:rPr>
      </w:pPr>
    </w:p>
    <w:p w14:paraId="4F51DB7A">
      <w:pPr>
        <w:spacing w:line="360" w:lineRule="auto"/>
        <w:jc w:val="center"/>
        <w:rPr>
          <w:rFonts w:ascii="宋体" w:hAnsi="宋体"/>
          <w:b/>
          <w:color w:val="auto"/>
          <w:szCs w:val="21"/>
          <w:highlight w:val="none"/>
        </w:rPr>
      </w:pPr>
    </w:p>
    <w:p w14:paraId="2065EB5B">
      <w:pPr>
        <w:spacing w:line="360" w:lineRule="auto"/>
        <w:jc w:val="center"/>
        <w:rPr>
          <w:rFonts w:ascii="宋体" w:hAnsi="宋体"/>
          <w:b/>
          <w:color w:val="auto"/>
          <w:szCs w:val="21"/>
          <w:highlight w:val="none"/>
        </w:rPr>
      </w:pPr>
    </w:p>
    <w:p w14:paraId="6836A1C8">
      <w:pPr>
        <w:outlineLvl w:val="1"/>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val="en-US" w:eastAsia="zh-CN"/>
        </w:rPr>
        <w:t>附件：6</w:t>
      </w:r>
      <w:r>
        <w:rPr>
          <w:rFonts w:hint="eastAsia" w:ascii="宋体" w:hAnsi="宋体" w:eastAsia="宋体" w:cs="宋体"/>
          <w:b/>
          <w:color w:val="auto"/>
          <w:kern w:val="0"/>
          <w:szCs w:val="21"/>
          <w:highlight w:val="none"/>
        </w:rPr>
        <w:t>分项报价表</w:t>
      </w:r>
    </w:p>
    <w:p w14:paraId="7D40EE85">
      <w:pPr>
        <w:spacing w:line="360" w:lineRule="exact"/>
        <w:jc w:val="center"/>
        <w:rPr>
          <w:color w:val="auto"/>
          <w:sz w:val="36"/>
          <w:szCs w:val="36"/>
          <w:highlight w:val="none"/>
        </w:rPr>
      </w:pPr>
    </w:p>
    <w:p w14:paraId="1568CE74">
      <w:pPr>
        <w:jc w:val="center"/>
        <w:rPr>
          <w:b/>
          <w:color w:val="auto"/>
          <w:sz w:val="36"/>
          <w:szCs w:val="36"/>
          <w:highlight w:val="none"/>
        </w:rPr>
      </w:pPr>
      <w:r>
        <w:rPr>
          <w:rFonts w:hint="eastAsia"/>
          <w:b/>
          <w:color w:val="auto"/>
          <w:sz w:val="36"/>
          <w:szCs w:val="36"/>
          <w:highlight w:val="none"/>
        </w:rPr>
        <w:t>分项报价表</w:t>
      </w:r>
    </w:p>
    <w:p w14:paraId="6138164E">
      <w:pPr>
        <w:spacing w:line="260" w:lineRule="exact"/>
        <w:jc w:val="center"/>
        <w:rPr>
          <w:color w:val="auto"/>
          <w:sz w:val="36"/>
          <w:szCs w:val="36"/>
          <w:highlight w:val="none"/>
        </w:rPr>
      </w:pPr>
    </w:p>
    <w:tbl>
      <w:tblPr>
        <w:tblStyle w:val="22"/>
        <w:tblW w:w="50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38"/>
        <w:gridCol w:w="2195"/>
        <w:gridCol w:w="1557"/>
        <w:gridCol w:w="1970"/>
        <w:gridCol w:w="2162"/>
      </w:tblGrid>
      <w:tr w14:paraId="5B0D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5" w:hRule="atLeast"/>
          <w:jc w:val="center"/>
        </w:trPr>
        <w:tc>
          <w:tcPr>
            <w:tcW w:w="1623" w:type="pct"/>
            <w:gridSpan w:val="2"/>
            <w:tcBorders>
              <w:top w:val="single" w:color="auto" w:sz="4" w:space="0"/>
              <w:left w:val="single" w:color="auto" w:sz="4" w:space="0"/>
              <w:bottom w:val="single" w:color="auto" w:sz="4" w:space="0"/>
              <w:right w:val="single" w:color="auto" w:sz="4" w:space="0"/>
            </w:tcBorders>
            <w:noWrap w:val="0"/>
            <w:vAlign w:val="center"/>
          </w:tcPr>
          <w:p w14:paraId="5611EFD2">
            <w:pPr>
              <w:tabs>
                <w:tab w:val="left" w:pos="5580"/>
              </w:tabs>
              <w:jc w:val="center"/>
              <w:rPr>
                <w:rFonts w:hint="eastAsia"/>
                <w:b/>
                <w:color w:val="auto"/>
                <w:sz w:val="24"/>
                <w:highlight w:val="none"/>
              </w:rPr>
            </w:pPr>
            <w:r>
              <w:rPr>
                <w:rFonts w:hint="eastAsia" w:ascii="宋体" w:hAnsi="宋体"/>
                <w:color w:val="auto"/>
                <w:szCs w:val="21"/>
                <w:highlight w:val="none"/>
              </w:rPr>
              <w:t>项目名称</w:t>
            </w:r>
          </w:p>
        </w:tc>
        <w:tc>
          <w:tcPr>
            <w:tcW w:w="3376" w:type="pct"/>
            <w:gridSpan w:val="3"/>
            <w:tcBorders>
              <w:top w:val="single" w:color="auto" w:sz="4" w:space="0"/>
              <w:left w:val="single" w:color="auto" w:sz="4" w:space="0"/>
              <w:right w:val="single" w:color="auto" w:sz="4" w:space="0"/>
            </w:tcBorders>
            <w:noWrap w:val="0"/>
            <w:vAlign w:val="center"/>
          </w:tcPr>
          <w:p w14:paraId="2CCBFC2A">
            <w:pPr>
              <w:tabs>
                <w:tab w:val="left" w:pos="5580"/>
              </w:tabs>
              <w:jc w:val="center"/>
              <w:rPr>
                <w:rFonts w:hint="eastAsia"/>
                <w:b/>
                <w:color w:val="auto"/>
                <w:sz w:val="24"/>
                <w:highlight w:val="none"/>
              </w:rPr>
            </w:pPr>
          </w:p>
        </w:tc>
      </w:tr>
      <w:tr w14:paraId="4A26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 w:hRule="atLeast"/>
          <w:jc w:val="center"/>
        </w:trPr>
        <w:tc>
          <w:tcPr>
            <w:tcW w:w="1623" w:type="pct"/>
            <w:gridSpan w:val="2"/>
            <w:tcBorders>
              <w:top w:val="single" w:color="auto" w:sz="4" w:space="0"/>
              <w:left w:val="single" w:color="auto" w:sz="4" w:space="0"/>
              <w:bottom w:val="single" w:color="auto" w:sz="4" w:space="0"/>
              <w:right w:val="single" w:color="auto" w:sz="4" w:space="0"/>
            </w:tcBorders>
            <w:noWrap w:val="0"/>
            <w:vAlign w:val="center"/>
          </w:tcPr>
          <w:p w14:paraId="5F5242A7">
            <w:pPr>
              <w:tabs>
                <w:tab w:val="left" w:pos="5580"/>
              </w:tabs>
              <w:jc w:val="center"/>
              <w:rPr>
                <w:rFonts w:hint="eastAsia"/>
                <w:b/>
                <w:color w:val="auto"/>
                <w:sz w:val="24"/>
                <w:highlight w:val="none"/>
              </w:rPr>
            </w:pPr>
            <w:r>
              <w:rPr>
                <w:rFonts w:hint="eastAsia" w:ascii="宋体" w:hAnsi="宋体"/>
                <w:color w:val="auto"/>
                <w:szCs w:val="21"/>
                <w:highlight w:val="none"/>
                <w:lang w:val="en-US" w:eastAsia="zh-CN"/>
              </w:rPr>
              <w:t>项目编号</w:t>
            </w:r>
          </w:p>
        </w:tc>
        <w:tc>
          <w:tcPr>
            <w:tcW w:w="3376" w:type="pct"/>
            <w:gridSpan w:val="3"/>
            <w:tcBorders>
              <w:top w:val="single" w:color="auto" w:sz="4" w:space="0"/>
              <w:left w:val="single" w:color="auto" w:sz="4" w:space="0"/>
              <w:right w:val="single" w:color="auto" w:sz="4" w:space="0"/>
            </w:tcBorders>
            <w:noWrap w:val="0"/>
            <w:vAlign w:val="center"/>
          </w:tcPr>
          <w:p w14:paraId="40C742E1">
            <w:pPr>
              <w:tabs>
                <w:tab w:val="left" w:pos="5580"/>
              </w:tabs>
              <w:jc w:val="center"/>
              <w:rPr>
                <w:rFonts w:hint="eastAsia"/>
                <w:b/>
                <w:color w:val="auto"/>
                <w:sz w:val="24"/>
                <w:highlight w:val="none"/>
              </w:rPr>
            </w:pPr>
          </w:p>
        </w:tc>
      </w:tr>
      <w:tr w14:paraId="1EEC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5" w:hRule="atLeast"/>
          <w:jc w:val="center"/>
        </w:trPr>
        <w:tc>
          <w:tcPr>
            <w:tcW w:w="320" w:type="pct"/>
            <w:tcBorders>
              <w:top w:val="single" w:color="auto" w:sz="4" w:space="0"/>
              <w:left w:val="single" w:color="auto" w:sz="4" w:space="0"/>
              <w:bottom w:val="single" w:color="auto" w:sz="4" w:space="0"/>
              <w:right w:val="single" w:color="auto" w:sz="4" w:space="0"/>
            </w:tcBorders>
            <w:noWrap w:val="0"/>
            <w:vAlign w:val="center"/>
          </w:tcPr>
          <w:p w14:paraId="47C93B1B">
            <w:pPr>
              <w:tabs>
                <w:tab w:val="left" w:pos="5580"/>
              </w:tabs>
              <w:jc w:val="center"/>
              <w:rPr>
                <w:b/>
                <w:color w:val="auto"/>
                <w:sz w:val="24"/>
                <w:highlight w:val="none"/>
              </w:rPr>
            </w:pPr>
            <w:r>
              <w:rPr>
                <w:rFonts w:hint="eastAsia"/>
                <w:b/>
                <w:color w:val="auto"/>
                <w:sz w:val="24"/>
                <w:highlight w:val="none"/>
              </w:rPr>
              <w:t>序号</w:t>
            </w:r>
          </w:p>
        </w:tc>
        <w:tc>
          <w:tcPr>
            <w:tcW w:w="1302" w:type="pct"/>
            <w:tcBorders>
              <w:top w:val="single" w:color="auto" w:sz="4" w:space="0"/>
              <w:left w:val="single" w:color="auto" w:sz="4" w:space="0"/>
              <w:bottom w:val="single" w:color="auto" w:sz="4" w:space="0"/>
              <w:right w:val="single" w:color="auto" w:sz="4" w:space="0"/>
            </w:tcBorders>
            <w:noWrap w:val="0"/>
            <w:vAlign w:val="center"/>
          </w:tcPr>
          <w:p w14:paraId="34098825">
            <w:pPr>
              <w:tabs>
                <w:tab w:val="left" w:pos="5580"/>
              </w:tabs>
              <w:jc w:val="center"/>
              <w:rPr>
                <w:b/>
                <w:color w:val="auto"/>
                <w:sz w:val="24"/>
                <w:highlight w:val="none"/>
              </w:rPr>
            </w:pPr>
            <w:r>
              <w:rPr>
                <w:rFonts w:hint="eastAsia"/>
                <w:b/>
                <w:color w:val="auto"/>
                <w:sz w:val="24"/>
                <w:highlight w:val="none"/>
              </w:rPr>
              <w:t>类别</w:t>
            </w:r>
          </w:p>
        </w:tc>
        <w:tc>
          <w:tcPr>
            <w:tcW w:w="924" w:type="pct"/>
            <w:tcBorders>
              <w:top w:val="single" w:color="auto" w:sz="4" w:space="0"/>
              <w:left w:val="single" w:color="auto" w:sz="4" w:space="0"/>
              <w:right w:val="single" w:color="auto" w:sz="4" w:space="0"/>
            </w:tcBorders>
            <w:noWrap w:val="0"/>
            <w:vAlign w:val="center"/>
          </w:tcPr>
          <w:p w14:paraId="13A27FB3">
            <w:pPr>
              <w:tabs>
                <w:tab w:val="left" w:pos="5580"/>
              </w:tabs>
              <w:jc w:val="center"/>
              <w:rPr>
                <w:b/>
                <w:color w:val="auto"/>
                <w:sz w:val="24"/>
                <w:highlight w:val="none"/>
              </w:rPr>
            </w:pPr>
            <w:r>
              <w:rPr>
                <w:rFonts w:hint="eastAsia"/>
                <w:b/>
                <w:color w:val="auto"/>
                <w:sz w:val="24"/>
                <w:highlight w:val="none"/>
                <w:lang w:val="en-US" w:eastAsia="zh-CN"/>
              </w:rPr>
              <w:t>数量</w:t>
            </w:r>
          </w:p>
        </w:tc>
        <w:tc>
          <w:tcPr>
            <w:tcW w:w="1169" w:type="pct"/>
            <w:tcBorders>
              <w:top w:val="single" w:color="auto" w:sz="4" w:space="0"/>
              <w:left w:val="single" w:color="auto" w:sz="4" w:space="0"/>
              <w:right w:val="single" w:color="auto" w:sz="4" w:space="0"/>
            </w:tcBorders>
            <w:noWrap w:val="0"/>
            <w:vAlign w:val="center"/>
          </w:tcPr>
          <w:p w14:paraId="3C0241D1">
            <w:pPr>
              <w:tabs>
                <w:tab w:val="left" w:pos="5580"/>
              </w:tabs>
              <w:jc w:val="center"/>
              <w:rPr>
                <w:rFonts w:hint="eastAsia"/>
                <w:b/>
                <w:color w:val="auto"/>
                <w:sz w:val="24"/>
                <w:highlight w:val="none"/>
              </w:rPr>
            </w:pPr>
            <w:r>
              <w:rPr>
                <w:rFonts w:hint="eastAsia"/>
                <w:b/>
                <w:color w:val="auto"/>
                <w:sz w:val="24"/>
                <w:highlight w:val="none"/>
              </w:rPr>
              <w:t>单价</w:t>
            </w:r>
          </w:p>
          <w:p w14:paraId="20F1BDEC">
            <w:pPr>
              <w:pStyle w:val="2"/>
              <w:ind w:left="0" w:leftChars="0" w:firstLine="0" w:firstLineChars="0"/>
              <w:jc w:val="center"/>
              <w:rPr>
                <w:rFonts w:hint="eastAsia" w:eastAsia="宋体"/>
                <w:color w:val="auto"/>
                <w:highlight w:val="none"/>
                <w:lang w:eastAsia="zh-CN"/>
              </w:rPr>
            </w:pPr>
            <w:r>
              <w:rPr>
                <w:rFonts w:hint="eastAsia"/>
                <w:b/>
                <w:color w:val="auto"/>
                <w:sz w:val="24"/>
                <w:highlight w:val="none"/>
                <w:lang w:eastAsia="zh-CN"/>
              </w:rPr>
              <w:t>（</w:t>
            </w:r>
            <w:r>
              <w:rPr>
                <w:rFonts w:hint="eastAsia"/>
                <w:b/>
                <w:color w:val="auto"/>
                <w:sz w:val="24"/>
                <w:highlight w:val="none"/>
                <w:lang w:val="en-US" w:eastAsia="zh-CN"/>
              </w:rPr>
              <w:t>元/月/台</w:t>
            </w:r>
            <w:r>
              <w:rPr>
                <w:rFonts w:hint="eastAsia"/>
                <w:b/>
                <w:color w:val="auto"/>
                <w:sz w:val="24"/>
                <w:highlight w:val="none"/>
                <w:lang w:eastAsia="zh-CN"/>
              </w:rPr>
              <w:t>）</w:t>
            </w:r>
          </w:p>
        </w:tc>
        <w:tc>
          <w:tcPr>
            <w:tcW w:w="1283" w:type="pct"/>
            <w:tcBorders>
              <w:top w:val="single" w:color="auto" w:sz="4" w:space="0"/>
              <w:left w:val="single" w:color="auto" w:sz="4" w:space="0"/>
              <w:right w:val="single" w:color="auto" w:sz="4" w:space="0"/>
            </w:tcBorders>
            <w:noWrap w:val="0"/>
            <w:vAlign w:val="center"/>
          </w:tcPr>
          <w:p w14:paraId="770770CD">
            <w:pPr>
              <w:tabs>
                <w:tab w:val="left" w:pos="5580"/>
              </w:tabs>
              <w:jc w:val="center"/>
              <w:rPr>
                <w:rFonts w:hint="default" w:eastAsia="宋体"/>
                <w:b/>
                <w:color w:val="auto"/>
                <w:sz w:val="24"/>
                <w:highlight w:val="none"/>
                <w:lang w:val="en-US" w:eastAsia="zh-CN"/>
              </w:rPr>
            </w:pPr>
            <w:r>
              <w:rPr>
                <w:rFonts w:hint="eastAsia"/>
                <w:b/>
                <w:color w:val="auto"/>
                <w:sz w:val="24"/>
                <w:highlight w:val="none"/>
                <w:lang w:val="en-US" w:eastAsia="zh-CN"/>
              </w:rPr>
              <w:t>每月小计</w:t>
            </w:r>
          </w:p>
        </w:tc>
      </w:tr>
      <w:tr w14:paraId="710A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5" w:hRule="atLeast"/>
          <w:jc w:val="center"/>
        </w:trPr>
        <w:tc>
          <w:tcPr>
            <w:tcW w:w="320" w:type="pct"/>
            <w:tcBorders>
              <w:top w:val="single" w:color="auto" w:sz="4" w:space="0"/>
              <w:left w:val="single" w:color="auto" w:sz="4" w:space="0"/>
              <w:bottom w:val="single" w:color="auto" w:sz="4" w:space="0"/>
              <w:right w:val="single" w:color="auto" w:sz="4" w:space="0"/>
            </w:tcBorders>
            <w:noWrap w:val="0"/>
            <w:vAlign w:val="center"/>
          </w:tcPr>
          <w:p w14:paraId="555D94BF">
            <w:pPr>
              <w:tabs>
                <w:tab w:val="left" w:pos="5580"/>
              </w:tabs>
              <w:jc w:val="cente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w:t>
            </w:r>
          </w:p>
        </w:tc>
        <w:tc>
          <w:tcPr>
            <w:tcW w:w="1302" w:type="pct"/>
            <w:tcBorders>
              <w:top w:val="single" w:color="auto" w:sz="4" w:space="0"/>
              <w:left w:val="single" w:color="auto" w:sz="4" w:space="0"/>
              <w:bottom w:val="single" w:color="auto" w:sz="4" w:space="0"/>
              <w:right w:val="single" w:color="auto" w:sz="4" w:space="0"/>
            </w:tcBorders>
            <w:noWrap w:val="0"/>
            <w:vAlign w:val="center"/>
          </w:tcPr>
          <w:p w14:paraId="0BE6794B">
            <w:pPr>
              <w:tabs>
                <w:tab w:val="left" w:pos="5580"/>
              </w:tabs>
              <w:jc w:val="cente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网络电视及WiFi接入服务</w:t>
            </w:r>
          </w:p>
        </w:tc>
        <w:tc>
          <w:tcPr>
            <w:tcW w:w="924" w:type="pct"/>
            <w:tcBorders>
              <w:top w:val="single" w:color="auto" w:sz="4" w:space="0"/>
              <w:left w:val="single" w:color="auto" w:sz="4" w:space="0"/>
              <w:right w:val="single" w:color="auto" w:sz="4" w:space="0"/>
            </w:tcBorders>
            <w:noWrap w:val="0"/>
            <w:vAlign w:val="center"/>
          </w:tcPr>
          <w:p w14:paraId="73D5E70F">
            <w:pPr>
              <w:tabs>
                <w:tab w:val="left" w:pos="5580"/>
              </w:tabs>
              <w:jc w:val="center"/>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216台</w:t>
            </w:r>
          </w:p>
        </w:tc>
        <w:tc>
          <w:tcPr>
            <w:tcW w:w="1169" w:type="pct"/>
            <w:tcBorders>
              <w:top w:val="single" w:color="auto" w:sz="4" w:space="0"/>
              <w:left w:val="single" w:color="auto" w:sz="4" w:space="0"/>
              <w:right w:val="single" w:color="auto" w:sz="4" w:space="0"/>
            </w:tcBorders>
            <w:noWrap w:val="0"/>
            <w:vAlign w:val="center"/>
          </w:tcPr>
          <w:p w14:paraId="2C0BF541">
            <w:pPr>
              <w:tabs>
                <w:tab w:val="left" w:pos="5580"/>
              </w:tabs>
              <w:jc w:val="center"/>
              <w:rPr>
                <w:rFonts w:hint="eastAsia" w:ascii="宋体" w:hAnsi="宋体"/>
                <w:color w:val="auto"/>
                <w:szCs w:val="21"/>
                <w:highlight w:val="none"/>
                <w:lang w:val="en-US" w:eastAsia="zh-CN"/>
              </w:rPr>
            </w:pPr>
          </w:p>
        </w:tc>
        <w:tc>
          <w:tcPr>
            <w:tcW w:w="1283" w:type="pct"/>
            <w:tcBorders>
              <w:top w:val="single" w:color="auto" w:sz="4" w:space="0"/>
              <w:left w:val="single" w:color="auto" w:sz="4" w:space="0"/>
              <w:right w:val="single" w:color="auto" w:sz="4" w:space="0"/>
            </w:tcBorders>
            <w:noWrap w:val="0"/>
            <w:vAlign w:val="center"/>
          </w:tcPr>
          <w:p w14:paraId="2BCE20A0">
            <w:pPr>
              <w:tabs>
                <w:tab w:val="left" w:pos="5580"/>
              </w:tabs>
              <w:jc w:val="center"/>
              <w:rPr>
                <w:b/>
                <w:color w:val="auto"/>
                <w:sz w:val="24"/>
                <w:highlight w:val="none"/>
              </w:rPr>
            </w:pPr>
          </w:p>
        </w:tc>
      </w:tr>
      <w:tr w14:paraId="5F38C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547" w:type="pct"/>
            <w:gridSpan w:val="3"/>
            <w:tcBorders>
              <w:top w:val="single" w:color="auto" w:sz="4" w:space="0"/>
              <w:left w:val="single" w:color="auto" w:sz="4" w:space="0"/>
              <w:bottom w:val="single" w:color="auto" w:sz="4" w:space="0"/>
              <w:right w:val="single" w:color="auto" w:sz="4" w:space="0"/>
            </w:tcBorders>
            <w:noWrap w:val="0"/>
            <w:vAlign w:val="center"/>
          </w:tcPr>
          <w:p w14:paraId="1B8FE83E">
            <w:pPr>
              <w:tabs>
                <w:tab w:val="left" w:pos="5580"/>
              </w:tabs>
              <w:jc w:val="center"/>
              <w:rPr>
                <w:rFonts w:hint="default"/>
                <w:b/>
                <w:color w:val="auto"/>
                <w:sz w:val="24"/>
                <w:highlight w:val="none"/>
                <w:lang w:val="en-US" w:eastAsia="zh-CN"/>
              </w:rPr>
            </w:pPr>
            <w:r>
              <w:rPr>
                <w:rFonts w:hint="eastAsia"/>
                <w:b/>
                <w:color w:val="auto"/>
                <w:sz w:val="24"/>
                <w:highlight w:val="none"/>
                <w:lang w:val="en-US" w:eastAsia="zh-CN"/>
              </w:rPr>
              <w:t>一年合计</w:t>
            </w:r>
          </w:p>
        </w:tc>
        <w:tc>
          <w:tcPr>
            <w:tcW w:w="2452" w:type="pct"/>
            <w:gridSpan w:val="2"/>
            <w:tcBorders>
              <w:top w:val="single" w:color="auto" w:sz="4" w:space="0"/>
              <w:left w:val="single" w:color="auto" w:sz="4" w:space="0"/>
              <w:bottom w:val="single" w:color="auto" w:sz="4" w:space="0"/>
              <w:right w:val="single" w:color="auto" w:sz="4" w:space="0"/>
            </w:tcBorders>
            <w:noWrap w:val="0"/>
            <w:vAlign w:val="center"/>
          </w:tcPr>
          <w:p w14:paraId="43B387A9">
            <w:pPr>
              <w:tabs>
                <w:tab w:val="left" w:pos="5580"/>
              </w:tabs>
              <w:jc w:val="center"/>
              <w:rPr>
                <w:rFonts w:hint="default"/>
                <w:b/>
                <w:color w:val="auto"/>
                <w:sz w:val="24"/>
                <w:highlight w:val="none"/>
                <w:lang w:val="en-US"/>
              </w:rPr>
            </w:pPr>
            <w:r>
              <w:rPr>
                <w:rFonts w:hint="eastAsia"/>
                <w:b/>
                <w:color w:val="auto"/>
                <w:sz w:val="24"/>
                <w:highlight w:val="none"/>
                <w:lang w:val="en-US" w:eastAsia="zh-CN"/>
              </w:rPr>
              <w:t>（每月小计*12）</w:t>
            </w:r>
          </w:p>
        </w:tc>
      </w:tr>
    </w:tbl>
    <w:p w14:paraId="15263CA2">
      <w:pPr>
        <w:tabs>
          <w:tab w:val="left" w:pos="1800"/>
          <w:tab w:val="left" w:pos="5580"/>
        </w:tabs>
        <w:jc w:val="left"/>
        <w:rPr>
          <w:rFonts w:hint="eastAsia"/>
          <w:color w:val="auto"/>
          <w:sz w:val="24"/>
          <w:highlight w:val="none"/>
        </w:rPr>
      </w:pPr>
    </w:p>
    <w:p w14:paraId="27B2B1AF">
      <w:pPr>
        <w:tabs>
          <w:tab w:val="left" w:pos="1800"/>
          <w:tab w:val="left" w:pos="5580"/>
        </w:tabs>
        <w:jc w:val="left"/>
        <w:rPr>
          <w:rFonts w:hint="eastAsia"/>
          <w:color w:val="auto"/>
          <w:sz w:val="24"/>
          <w:highlight w:val="none"/>
        </w:rPr>
      </w:pPr>
    </w:p>
    <w:p w14:paraId="1455CD8B">
      <w:pPr>
        <w:autoSpaceDE w:val="0"/>
        <w:autoSpaceDN w:val="0"/>
        <w:adjustRightInd w:val="0"/>
        <w:snapToGrid w:val="0"/>
        <w:spacing w:before="25" w:after="25" w:line="360" w:lineRule="auto"/>
        <w:rPr>
          <w:rFonts w:ascii="宋体" w:hAnsi="宋体"/>
          <w:color w:val="auto"/>
          <w:sz w:val="24"/>
          <w:highlight w:val="none"/>
          <w:lang w:val="zh-CN"/>
        </w:rPr>
      </w:pPr>
      <w:r>
        <w:rPr>
          <w:rFonts w:ascii="宋体" w:hAnsi="宋体"/>
          <w:color w:val="auto"/>
          <w:sz w:val="24"/>
          <w:highlight w:val="none"/>
        </w:rPr>
        <w:t>供应商名称（加盖公章）</w:t>
      </w:r>
      <w:r>
        <w:rPr>
          <w:rFonts w:ascii="宋体" w:hAnsi="宋体"/>
          <w:color w:val="auto"/>
          <w:sz w:val="24"/>
          <w:highlight w:val="none"/>
          <w:lang w:val="zh-CN"/>
        </w:rPr>
        <w:t>：____________</w:t>
      </w:r>
    </w:p>
    <w:p w14:paraId="3D71C729">
      <w:pPr>
        <w:spacing w:line="360" w:lineRule="auto"/>
        <w:jc w:val="both"/>
        <w:rPr>
          <w:rFonts w:ascii="宋体" w:hAnsi="宋体"/>
          <w:b/>
          <w:color w:val="auto"/>
          <w:szCs w:val="21"/>
          <w:highlight w:val="none"/>
        </w:rPr>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pPr>
      <w:r>
        <w:rPr>
          <w:rFonts w:ascii="宋体" w:hAnsi="宋体"/>
          <w:color w:val="auto"/>
          <w:sz w:val="24"/>
          <w:szCs w:val="20"/>
          <w:highlight w:val="none"/>
        </w:rPr>
        <w:t xml:space="preserve">日期：_____年______月______日  </w:t>
      </w:r>
    </w:p>
    <w:p w14:paraId="2B790303">
      <w:pPr>
        <w:outlineLvl w:val="1"/>
        <w:rPr>
          <w:rFonts w:ascii="宋体" w:hAnsi="宋体" w:cs="宋体"/>
          <w:b/>
          <w:color w:val="auto"/>
          <w:kern w:val="0"/>
          <w:szCs w:val="21"/>
          <w:highlight w:val="none"/>
        </w:rPr>
      </w:pPr>
      <w:r>
        <w:rPr>
          <w:rFonts w:hint="eastAsia" w:ascii="宋体" w:hAnsi="宋体" w:cs="宋体"/>
          <w:b/>
          <w:color w:val="auto"/>
          <w:kern w:val="0"/>
          <w:szCs w:val="21"/>
          <w:highlight w:val="none"/>
        </w:rPr>
        <w:t>附件：</w:t>
      </w:r>
      <w:r>
        <w:rPr>
          <w:rFonts w:hint="eastAsia" w:ascii="宋体" w:hAnsi="宋体" w:cs="宋体"/>
          <w:b/>
          <w:color w:val="auto"/>
          <w:kern w:val="0"/>
          <w:szCs w:val="21"/>
          <w:highlight w:val="none"/>
          <w:lang w:val="en-US" w:eastAsia="zh-CN"/>
        </w:rPr>
        <w:t>7</w:t>
      </w:r>
      <w:r>
        <w:rPr>
          <w:rFonts w:hint="eastAsia" w:ascii="宋体" w:hAnsi="宋体" w:cs="宋体"/>
          <w:b/>
          <w:color w:val="auto"/>
          <w:kern w:val="0"/>
          <w:szCs w:val="21"/>
          <w:highlight w:val="none"/>
        </w:rPr>
        <w:t>.质保</w:t>
      </w:r>
      <w:r>
        <w:rPr>
          <w:rFonts w:ascii="宋体" w:hAnsi="宋体" w:cs="宋体"/>
          <w:b/>
          <w:color w:val="auto"/>
          <w:kern w:val="0"/>
          <w:szCs w:val="21"/>
          <w:highlight w:val="none"/>
        </w:rPr>
        <w:t>及售后</w:t>
      </w:r>
      <w:r>
        <w:rPr>
          <w:rFonts w:hint="eastAsia" w:ascii="宋体" w:hAnsi="宋体" w:cs="宋体"/>
          <w:b/>
          <w:color w:val="auto"/>
          <w:kern w:val="0"/>
          <w:szCs w:val="21"/>
          <w:highlight w:val="none"/>
        </w:rPr>
        <w:t>服务承诺书</w:t>
      </w:r>
    </w:p>
    <w:p w14:paraId="16382721">
      <w:pPr>
        <w:jc w:val="center"/>
        <w:rPr>
          <w:b/>
          <w:color w:val="auto"/>
          <w:sz w:val="28"/>
          <w:szCs w:val="28"/>
          <w:highlight w:val="none"/>
        </w:rPr>
      </w:pPr>
    </w:p>
    <w:p w14:paraId="2F1D7935">
      <w:pPr>
        <w:jc w:val="center"/>
        <w:rPr>
          <w:b/>
          <w:color w:val="auto"/>
          <w:sz w:val="28"/>
          <w:szCs w:val="28"/>
          <w:highlight w:val="none"/>
        </w:rPr>
      </w:pPr>
      <w:r>
        <w:rPr>
          <w:rFonts w:hint="eastAsia"/>
          <w:b/>
          <w:color w:val="auto"/>
          <w:sz w:val="28"/>
          <w:szCs w:val="28"/>
          <w:highlight w:val="none"/>
        </w:rPr>
        <w:t>质保</w:t>
      </w:r>
      <w:r>
        <w:rPr>
          <w:b/>
          <w:color w:val="auto"/>
          <w:sz w:val="28"/>
          <w:szCs w:val="28"/>
          <w:highlight w:val="none"/>
        </w:rPr>
        <w:t>及售后</w:t>
      </w:r>
      <w:r>
        <w:rPr>
          <w:rFonts w:hint="eastAsia"/>
          <w:b/>
          <w:color w:val="auto"/>
          <w:sz w:val="28"/>
          <w:szCs w:val="28"/>
          <w:highlight w:val="none"/>
        </w:rPr>
        <w:t>服务承诺书</w:t>
      </w:r>
    </w:p>
    <w:p w14:paraId="433604FD">
      <w:pPr>
        <w:spacing w:line="360" w:lineRule="auto"/>
        <w:rPr>
          <w:rFonts w:ascii="宋体" w:hAnsi="宋体" w:cs="宋体"/>
          <w:color w:val="auto"/>
          <w:sz w:val="24"/>
          <w:szCs w:val="24"/>
          <w:highlight w:val="none"/>
        </w:rPr>
      </w:pPr>
    </w:p>
    <w:p w14:paraId="6CF7274B">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14:paraId="0C438233">
      <w:pPr>
        <w:spacing w:line="360" w:lineRule="auto"/>
        <w:rPr>
          <w:rFonts w:ascii="宋体" w:hAnsi="宋体" w:cs="宋体"/>
          <w:color w:val="auto"/>
          <w:sz w:val="24"/>
          <w:szCs w:val="24"/>
          <w:highlight w:val="none"/>
        </w:rPr>
      </w:pPr>
    </w:p>
    <w:p w14:paraId="70FF46CA">
      <w:pPr>
        <w:spacing w:line="360" w:lineRule="auto"/>
        <w:rPr>
          <w:rFonts w:ascii="宋体" w:hAnsi="宋体" w:cs="宋体"/>
          <w:color w:val="auto"/>
          <w:sz w:val="24"/>
          <w:szCs w:val="24"/>
          <w:highlight w:val="none"/>
        </w:rPr>
      </w:pPr>
    </w:p>
    <w:p w14:paraId="46D0C785">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质保</w:t>
      </w:r>
      <w:r>
        <w:rPr>
          <w:rFonts w:ascii="宋体" w:hAnsi="宋体" w:cs="宋体"/>
          <w:color w:val="auto"/>
          <w:sz w:val="24"/>
          <w:szCs w:val="24"/>
          <w:highlight w:val="none"/>
        </w:rPr>
        <w:t>承诺如下：</w:t>
      </w:r>
    </w:p>
    <w:p w14:paraId="0BDCC28D">
      <w:pPr>
        <w:spacing w:line="360" w:lineRule="auto"/>
        <w:rPr>
          <w:rFonts w:ascii="宋体" w:hAnsi="宋体" w:cs="宋体"/>
          <w:color w:val="auto"/>
          <w:sz w:val="24"/>
          <w:szCs w:val="24"/>
          <w:highlight w:val="none"/>
        </w:rPr>
      </w:pPr>
    </w:p>
    <w:p w14:paraId="4C4721F0">
      <w:pPr>
        <w:spacing w:line="360" w:lineRule="auto"/>
        <w:rPr>
          <w:rFonts w:ascii="宋体" w:hAnsi="宋体" w:cs="宋体"/>
          <w:color w:val="auto"/>
          <w:sz w:val="24"/>
          <w:szCs w:val="24"/>
          <w:highlight w:val="none"/>
        </w:rPr>
      </w:pPr>
    </w:p>
    <w:p w14:paraId="61EC0B05">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24BB3112">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47A57BD8">
      <w:pPr>
        <w:rPr>
          <w:rFonts w:ascii="宋体" w:hAnsi="宋体" w:cs="宋体"/>
          <w:color w:val="auto"/>
          <w:sz w:val="24"/>
          <w:szCs w:val="24"/>
          <w:highlight w:val="none"/>
        </w:rPr>
      </w:pPr>
    </w:p>
    <w:p w14:paraId="1605A668">
      <w:pPr>
        <w:rPr>
          <w:rFonts w:ascii="宋体" w:hAnsi="宋体" w:cs="宋体"/>
          <w:color w:val="auto"/>
          <w:sz w:val="24"/>
          <w:szCs w:val="24"/>
          <w:highlight w:val="none"/>
        </w:rPr>
      </w:pPr>
    </w:p>
    <w:p w14:paraId="18AF44BB">
      <w:pPr>
        <w:rPr>
          <w:rFonts w:ascii="宋体" w:hAnsi="宋体" w:cs="宋体"/>
          <w:color w:val="auto"/>
          <w:sz w:val="24"/>
          <w:szCs w:val="24"/>
          <w:highlight w:val="none"/>
        </w:rPr>
      </w:pPr>
    </w:p>
    <w:p w14:paraId="693C5435">
      <w:pPr>
        <w:outlineLvl w:val="1"/>
        <w:rPr>
          <w:rFonts w:ascii="宋体" w:hAnsi="宋体" w:cs="宋体"/>
          <w:b/>
          <w:color w:val="auto"/>
          <w:kern w:val="0"/>
          <w:szCs w:val="21"/>
          <w:highlight w:val="none"/>
        </w:rPr>
      </w:pPr>
      <w:r>
        <w:rPr>
          <w:rFonts w:hint="eastAsia" w:ascii="宋体" w:hAnsi="宋体" w:cs="宋体"/>
          <w:b/>
          <w:color w:val="auto"/>
          <w:kern w:val="0"/>
          <w:szCs w:val="21"/>
          <w:highlight w:val="none"/>
        </w:rPr>
        <w:t>附件：</w:t>
      </w:r>
      <w:r>
        <w:rPr>
          <w:rFonts w:hint="eastAsia" w:ascii="宋体" w:hAnsi="宋体" w:cs="宋体"/>
          <w:b/>
          <w:color w:val="auto"/>
          <w:kern w:val="0"/>
          <w:szCs w:val="21"/>
          <w:highlight w:val="none"/>
          <w:lang w:val="en-US" w:eastAsia="zh-CN"/>
        </w:rPr>
        <w:t>7</w:t>
      </w:r>
      <w:r>
        <w:rPr>
          <w:rFonts w:hint="eastAsia" w:ascii="宋体" w:hAnsi="宋体" w:cs="宋体"/>
          <w:b/>
          <w:color w:val="auto"/>
          <w:kern w:val="0"/>
          <w:szCs w:val="21"/>
          <w:highlight w:val="none"/>
        </w:rPr>
        <w:t>.偏离表</w:t>
      </w:r>
    </w:p>
    <w:p w14:paraId="7326F4B1">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14:paraId="1F1750F8">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供应商应对询价通知书中规定的商务及技术部分给予充分的考虑。为了评审的需要，供应商应将这些条款的异议逐条提出或根据以下要求的格式提出偏离。</w:t>
      </w:r>
    </w:p>
    <w:p w14:paraId="6DE995C7">
      <w:pPr>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如无偏离，请在本表格中写“无”，并附在响应文件中。          </w:t>
      </w:r>
    </w:p>
    <w:p w14:paraId="6275A38E">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2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4E33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46A01275">
            <w:pP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14:paraId="1539B41C">
            <w:pP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14:paraId="0B7F4B02">
            <w:pP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14:paraId="4EA3CBBA">
            <w:pPr>
              <w:rPr>
                <w:rFonts w:ascii="宋体" w:hAnsi="宋体" w:cs="宋体"/>
                <w:color w:val="auto"/>
                <w:szCs w:val="21"/>
                <w:highlight w:val="none"/>
              </w:rPr>
            </w:pPr>
            <w:r>
              <w:rPr>
                <w:rFonts w:hint="eastAsia" w:ascii="宋体" w:hAnsi="宋体" w:cs="宋体"/>
                <w:color w:val="auto"/>
                <w:szCs w:val="21"/>
                <w:highlight w:val="none"/>
              </w:rPr>
              <w:t>备注</w:t>
            </w:r>
          </w:p>
        </w:tc>
      </w:tr>
      <w:tr w14:paraId="48E8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5B15DE7C">
            <w:pPr>
              <w:rPr>
                <w:rFonts w:ascii="宋体" w:hAnsi="宋体" w:cs="宋体"/>
                <w:color w:val="auto"/>
                <w:szCs w:val="21"/>
                <w:highlight w:val="none"/>
              </w:rPr>
            </w:pPr>
          </w:p>
        </w:tc>
        <w:tc>
          <w:tcPr>
            <w:tcW w:w="2132" w:type="dxa"/>
          </w:tcPr>
          <w:p w14:paraId="5AF1894E">
            <w:pPr>
              <w:rPr>
                <w:rFonts w:ascii="宋体" w:hAnsi="宋体" w:cs="宋体"/>
                <w:color w:val="auto"/>
                <w:szCs w:val="21"/>
                <w:highlight w:val="none"/>
              </w:rPr>
            </w:pPr>
          </w:p>
        </w:tc>
        <w:tc>
          <w:tcPr>
            <w:tcW w:w="3044" w:type="dxa"/>
          </w:tcPr>
          <w:p w14:paraId="190036E8">
            <w:pPr>
              <w:rPr>
                <w:rFonts w:ascii="宋体" w:hAnsi="宋体" w:cs="宋体"/>
                <w:color w:val="auto"/>
                <w:szCs w:val="21"/>
                <w:highlight w:val="none"/>
              </w:rPr>
            </w:pPr>
          </w:p>
        </w:tc>
        <w:tc>
          <w:tcPr>
            <w:tcW w:w="1440" w:type="dxa"/>
          </w:tcPr>
          <w:p w14:paraId="3BF5FD1A">
            <w:pPr>
              <w:rPr>
                <w:rFonts w:ascii="宋体" w:hAnsi="宋体" w:cs="宋体"/>
                <w:color w:val="auto"/>
                <w:szCs w:val="21"/>
                <w:highlight w:val="none"/>
              </w:rPr>
            </w:pPr>
          </w:p>
        </w:tc>
      </w:tr>
      <w:tr w14:paraId="6615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5621D199">
            <w:pPr>
              <w:rPr>
                <w:rFonts w:ascii="宋体" w:hAnsi="宋体" w:cs="宋体"/>
                <w:color w:val="auto"/>
                <w:szCs w:val="21"/>
                <w:highlight w:val="none"/>
              </w:rPr>
            </w:pPr>
          </w:p>
        </w:tc>
        <w:tc>
          <w:tcPr>
            <w:tcW w:w="2132" w:type="dxa"/>
          </w:tcPr>
          <w:p w14:paraId="7345D30D">
            <w:pPr>
              <w:rPr>
                <w:rFonts w:ascii="宋体" w:hAnsi="宋体" w:cs="宋体"/>
                <w:color w:val="auto"/>
                <w:szCs w:val="21"/>
                <w:highlight w:val="none"/>
              </w:rPr>
            </w:pPr>
          </w:p>
        </w:tc>
        <w:tc>
          <w:tcPr>
            <w:tcW w:w="3044" w:type="dxa"/>
          </w:tcPr>
          <w:p w14:paraId="7E455AA2">
            <w:pPr>
              <w:rPr>
                <w:rFonts w:ascii="宋体" w:hAnsi="宋体" w:cs="宋体"/>
                <w:color w:val="auto"/>
                <w:szCs w:val="21"/>
                <w:highlight w:val="none"/>
              </w:rPr>
            </w:pPr>
          </w:p>
        </w:tc>
        <w:tc>
          <w:tcPr>
            <w:tcW w:w="1440" w:type="dxa"/>
          </w:tcPr>
          <w:p w14:paraId="5345AE70">
            <w:pPr>
              <w:rPr>
                <w:rFonts w:ascii="宋体" w:hAnsi="宋体" w:cs="宋体"/>
                <w:color w:val="auto"/>
                <w:szCs w:val="21"/>
                <w:highlight w:val="none"/>
              </w:rPr>
            </w:pPr>
          </w:p>
        </w:tc>
      </w:tr>
      <w:tr w14:paraId="07E3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49D44B7">
            <w:pPr>
              <w:rPr>
                <w:rFonts w:ascii="宋体" w:hAnsi="宋体" w:cs="宋体"/>
                <w:color w:val="auto"/>
                <w:szCs w:val="21"/>
                <w:highlight w:val="none"/>
              </w:rPr>
            </w:pPr>
          </w:p>
        </w:tc>
        <w:tc>
          <w:tcPr>
            <w:tcW w:w="2132" w:type="dxa"/>
          </w:tcPr>
          <w:p w14:paraId="5A935E4F">
            <w:pPr>
              <w:rPr>
                <w:rFonts w:ascii="宋体" w:hAnsi="宋体" w:cs="宋体"/>
                <w:color w:val="auto"/>
                <w:szCs w:val="21"/>
                <w:highlight w:val="none"/>
              </w:rPr>
            </w:pPr>
          </w:p>
        </w:tc>
        <w:tc>
          <w:tcPr>
            <w:tcW w:w="3044" w:type="dxa"/>
          </w:tcPr>
          <w:p w14:paraId="2698A5AC">
            <w:pPr>
              <w:rPr>
                <w:rFonts w:ascii="宋体" w:hAnsi="宋体" w:cs="宋体"/>
                <w:color w:val="auto"/>
                <w:szCs w:val="21"/>
                <w:highlight w:val="none"/>
              </w:rPr>
            </w:pPr>
          </w:p>
        </w:tc>
        <w:tc>
          <w:tcPr>
            <w:tcW w:w="1440" w:type="dxa"/>
          </w:tcPr>
          <w:p w14:paraId="64AB6D65">
            <w:pPr>
              <w:rPr>
                <w:rFonts w:ascii="宋体" w:hAnsi="宋体" w:cs="宋体"/>
                <w:color w:val="auto"/>
                <w:szCs w:val="21"/>
                <w:highlight w:val="none"/>
              </w:rPr>
            </w:pPr>
          </w:p>
        </w:tc>
      </w:tr>
    </w:tbl>
    <w:p w14:paraId="4C6B33AC">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144443B6">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67977D44">
      <w:pPr>
        <w:rPr>
          <w:rFonts w:ascii="宋体" w:hAnsi="宋体" w:cs="宋体"/>
          <w:color w:val="auto"/>
          <w:sz w:val="24"/>
          <w:szCs w:val="24"/>
          <w:highlight w:val="none"/>
        </w:rPr>
      </w:pPr>
    </w:p>
    <w:p w14:paraId="38704FFA">
      <w:pPr>
        <w:rPr>
          <w:rFonts w:ascii="宋体" w:hAnsi="宋体" w:cs="宋体"/>
          <w:color w:val="auto"/>
          <w:sz w:val="24"/>
          <w:szCs w:val="24"/>
          <w:highlight w:val="none"/>
        </w:rPr>
      </w:pPr>
    </w:p>
    <w:p w14:paraId="543CA477">
      <w:pPr>
        <w:widowControl/>
        <w:snapToGrid w:val="0"/>
        <w:spacing w:line="360" w:lineRule="auto"/>
        <w:ind w:right="-308"/>
        <w:jc w:val="center"/>
        <w:rPr>
          <w:rFonts w:ascii="黑体" w:hAnsi="宋体" w:eastAsia="黑体" w:cs="宋体"/>
          <w:b/>
          <w:bCs/>
          <w:color w:val="auto"/>
          <w:sz w:val="28"/>
          <w:szCs w:val="28"/>
          <w:highlight w:val="none"/>
        </w:rPr>
      </w:pPr>
      <w:r>
        <w:rPr>
          <w:rFonts w:hint="eastAsia" w:ascii="黑体" w:hAnsi="宋体" w:eastAsia="黑体" w:cs="宋体"/>
          <w:b/>
          <w:bCs/>
          <w:color w:val="auto"/>
          <w:sz w:val="28"/>
          <w:szCs w:val="28"/>
          <w:highlight w:val="none"/>
        </w:rPr>
        <w:t>本询价通知书的最终解释权归常州市城投建设工程招标有限公司所有</w:t>
      </w:r>
    </w:p>
    <w:p w14:paraId="0CE0677E">
      <w:pPr>
        <w:widowControl/>
        <w:snapToGrid w:val="0"/>
        <w:spacing w:line="360" w:lineRule="auto"/>
        <w:ind w:right="-308"/>
        <w:jc w:val="center"/>
        <w:rPr>
          <w:rFonts w:ascii="黑体" w:hAnsi="宋体" w:eastAsia="黑体" w:cs="宋体"/>
          <w:b/>
          <w:bCs/>
          <w:color w:val="auto"/>
          <w:sz w:val="28"/>
          <w:szCs w:val="28"/>
          <w:highlight w:val="none"/>
        </w:rPr>
      </w:pPr>
      <w:r>
        <w:rPr>
          <w:rFonts w:hint="eastAsia" w:ascii="黑体" w:hAnsi="宋体" w:eastAsia="黑体" w:cs="宋体"/>
          <w:b/>
          <w:bCs/>
          <w:color w:val="auto"/>
          <w:sz w:val="28"/>
          <w:szCs w:val="28"/>
          <w:highlight w:val="none"/>
        </w:rPr>
        <w:t>（全文完）</w:t>
      </w:r>
    </w:p>
    <w:sectPr>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2000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8471B">
    <w:pPr>
      <w:pStyle w:val="17"/>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0D524">
    <w:pPr>
      <w:pStyle w:val="17"/>
      <w:framePr w:wrap="around" w:vAnchor="text" w:hAnchor="margin" w:xAlign="outside" w:y="1"/>
      <w:rPr>
        <w:rStyle w:val="61"/>
      </w:rPr>
    </w:pPr>
    <w:r>
      <w:fldChar w:fldCharType="begin"/>
    </w:r>
    <w:r>
      <w:rPr>
        <w:rStyle w:val="61"/>
      </w:rPr>
      <w:instrText xml:space="preserve">PAGE  </w:instrText>
    </w:r>
    <w:r>
      <w:fldChar w:fldCharType="end"/>
    </w:r>
  </w:p>
  <w:p w14:paraId="51BB7BEE">
    <w:pPr>
      <w:pStyle w:val="1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AD037">
    <w:pPr>
      <w:pStyle w:val="18"/>
      <w:jc w:val="right"/>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401310" cy="5401310"/>
          <wp:effectExtent l="0" t="0" r="8890" b="8890"/>
          <wp:wrapNone/>
          <wp:docPr id="11"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r>
      <w:rPr>
        <w:rFonts w:hint="eastAsia"/>
      </w:rPr>
      <w:t>常州市</w:t>
    </w:r>
    <w:r>
      <w:t>城投建设工程招标有限公司</w:t>
    </w:r>
    <w:r>
      <w:rPr>
        <w:rFonts w:hint="eastAsia"/>
      </w:rPr>
      <w:t>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BE602">
    <w:pPr>
      <w:pStyle w:val="18"/>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0"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FF6F8">
    <w:pPr>
      <w:pStyle w:val="18"/>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9"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E937CE"/>
    <w:rsid w:val="0000020E"/>
    <w:rsid w:val="00014697"/>
    <w:rsid w:val="00015726"/>
    <w:rsid w:val="00015A25"/>
    <w:rsid w:val="00021A28"/>
    <w:rsid w:val="000322C7"/>
    <w:rsid w:val="00036ABA"/>
    <w:rsid w:val="000400AF"/>
    <w:rsid w:val="000419E2"/>
    <w:rsid w:val="00041CA7"/>
    <w:rsid w:val="00042FA4"/>
    <w:rsid w:val="00046E7B"/>
    <w:rsid w:val="000518B4"/>
    <w:rsid w:val="00052763"/>
    <w:rsid w:val="0005783A"/>
    <w:rsid w:val="0006059F"/>
    <w:rsid w:val="00067479"/>
    <w:rsid w:val="00074403"/>
    <w:rsid w:val="00075542"/>
    <w:rsid w:val="000773BD"/>
    <w:rsid w:val="000817FB"/>
    <w:rsid w:val="00082A56"/>
    <w:rsid w:val="00083D5E"/>
    <w:rsid w:val="0008635D"/>
    <w:rsid w:val="00091073"/>
    <w:rsid w:val="00094B97"/>
    <w:rsid w:val="000952EA"/>
    <w:rsid w:val="00096808"/>
    <w:rsid w:val="000A46C6"/>
    <w:rsid w:val="000A641F"/>
    <w:rsid w:val="000A7812"/>
    <w:rsid w:val="000B0984"/>
    <w:rsid w:val="000B3498"/>
    <w:rsid w:val="000C32B2"/>
    <w:rsid w:val="000C42E4"/>
    <w:rsid w:val="000C5105"/>
    <w:rsid w:val="000C7FBE"/>
    <w:rsid w:val="000D1155"/>
    <w:rsid w:val="000D2205"/>
    <w:rsid w:val="000D25CF"/>
    <w:rsid w:val="000D27B8"/>
    <w:rsid w:val="000D3930"/>
    <w:rsid w:val="000D46DC"/>
    <w:rsid w:val="000D6F17"/>
    <w:rsid w:val="000D7DF9"/>
    <w:rsid w:val="000E648F"/>
    <w:rsid w:val="000F241A"/>
    <w:rsid w:val="000F75F5"/>
    <w:rsid w:val="001260CA"/>
    <w:rsid w:val="0013336B"/>
    <w:rsid w:val="0014201D"/>
    <w:rsid w:val="001613AA"/>
    <w:rsid w:val="001618E0"/>
    <w:rsid w:val="00162510"/>
    <w:rsid w:val="0016565C"/>
    <w:rsid w:val="00165C9C"/>
    <w:rsid w:val="00166978"/>
    <w:rsid w:val="001673E7"/>
    <w:rsid w:val="00167974"/>
    <w:rsid w:val="00167E08"/>
    <w:rsid w:val="00171A88"/>
    <w:rsid w:val="00172903"/>
    <w:rsid w:val="001741AE"/>
    <w:rsid w:val="0017525A"/>
    <w:rsid w:val="001768A7"/>
    <w:rsid w:val="001818C1"/>
    <w:rsid w:val="00181D21"/>
    <w:rsid w:val="00184DD0"/>
    <w:rsid w:val="00193AB1"/>
    <w:rsid w:val="001A79B9"/>
    <w:rsid w:val="001B19F7"/>
    <w:rsid w:val="001B3BCD"/>
    <w:rsid w:val="001B45DE"/>
    <w:rsid w:val="001B777A"/>
    <w:rsid w:val="001C13D0"/>
    <w:rsid w:val="001C3A68"/>
    <w:rsid w:val="001C5925"/>
    <w:rsid w:val="001C764D"/>
    <w:rsid w:val="001D4303"/>
    <w:rsid w:val="001D56BC"/>
    <w:rsid w:val="001D7A92"/>
    <w:rsid w:val="001E0507"/>
    <w:rsid w:val="001E0CB9"/>
    <w:rsid w:val="001E0EEA"/>
    <w:rsid w:val="001F2762"/>
    <w:rsid w:val="001F3D80"/>
    <w:rsid w:val="00202527"/>
    <w:rsid w:val="00204044"/>
    <w:rsid w:val="0020430E"/>
    <w:rsid w:val="00206501"/>
    <w:rsid w:val="00207310"/>
    <w:rsid w:val="00214A06"/>
    <w:rsid w:val="002167F7"/>
    <w:rsid w:val="00224761"/>
    <w:rsid w:val="00224C20"/>
    <w:rsid w:val="00227AF2"/>
    <w:rsid w:val="00231317"/>
    <w:rsid w:val="0023309A"/>
    <w:rsid w:val="0024132F"/>
    <w:rsid w:val="00244306"/>
    <w:rsid w:val="002473E2"/>
    <w:rsid w:val="00254B97"/>
    <w:rsid w:val="002649E6"/>
    <w:rsid w:val="00266CFA"/>
    <w:rsid w:val="002722D7"/>
    <w:rsid w:val="0028101A"/>
    <w:rsid w:val="0028762C"/>
    <w:rsid w:val="00291CF2"/>
    <w:rsid w:val="002A22F9"/>
    <w:rsid w:val="002A6B32"/>
    <w:rsid w:val="002B0952"/>
    <w:rsid w:val="002B5046"/>
    <w:rsid w:val="002B63EC"/>
    <w:rsid w:val="002C3F8C"/>
    <w:rsid w:val="002C484D"/>
    <w:rsid w:val="002C691D"/>
    <w:rsid w:val="002D1E5D"/>
    <w:rsid w:val="002E55E5"/>
    <w:rsid w:val="002E5FC2"/>
    <w:rsid w:val="002F7FC8"/>
    <w:rsid w:val="00312764"/>
    <w:rsid w:val="00317BA9"/>
    <w:rsid w:val="003221C2"/>
    <w:rsid w:val="00322A6D"/>
    <w:rsid w:val="00324022"/>
    <w:rsid w:val="00334015"/>
    <w:rsid w:val="00335D65"/>
    <w:rsid w:val="00337963"/>
    <w:rsid w:val="00341E0E"/>
    <w:rsid w:val="00345DA0"/>
    <w:rsid w:val="00347E49"/>
    <w:rsid w:val="003513FF"/>
    <w:rsid w:val="0039228B"/>
    <w:rsid w:val="003929DA"/>
    <w:rsid w:val="003943D6"/>
    <w:rsid w:val="003A745D"/>
    <w:rsid w:val="003B0DFB"/>
    <w:rsid w:val="003B18FB"/>
    <w:rsid w:val="003B4E0D"/>
    <w:rsid w:val="003B6B85"/>
    <w:rsid w:val="003D1F05"/>
    <w:rsid w:val="0040022F"/>
    <w:rsid w:val="00400C99"/>
    <w:rsid w:val="004037B8"/>
    <w:rsid w:val="0040561B"/>
    <w:rsid w:val="0041101E"/>
    <w:rsid w:val="00412BDF"/>
    <w:rsid w:val="0041398C"/>
    <w:rsid w:val="00415602"/>
    <w:rsid w:val="004158E4"/>
    <w:rsid w:val="0042044F"/>
    <w:rsid w:val="00424FD7"/>
    <w:rsid w:val="00426DE7"/>
    <w:rsid w:val="00427FA8"/>
    <w:rsid w:val="00433AB6"/>
    <w:rsid w:val="00435BD9"/>
    <w:rsid w:val="00437697"/>
    <w:rsid w:val="00440236"/>
    <w:rsid w:val="00440DDB"/>
    <w:rsid w:val="00440FA5"/>
    <w:rsid w:val="0044448A"/>
    <w:rsid w:val="00444BFD"/>
    <w:rsid w:val="00451792"/>
    <w:rsid w:val="00451ECF"/>
    <w:rsid w:val="004520B1"/>
    <w:rsid w:val="00460611"/>
    <w:rsid w:val="00465E08"/>
    <w:rsid w:val="0047598B"/>
    <w:rsid w:val="00480E53"/>
    <w:rsid w:val="004818D0"/>
    <w:rsid w:val="00490E88"/>
    <w:rsid w:val="004A481D"/>
    <w:rsid w:val="004A58E4"/>
    <w:rsid w:val="004A5FEF"/>
    <w:rsid w:val="004A7C9A"/>
    <w:rsid w:val="004B0B0D"/>
    <w:rsid w:val="004B44A4"/>
    <w:rsid w:val="004B4F00"/>
    <w:rsid w:val="004B756D"/>
    <w:rsid w:val="004C4E32"/>
    <w:rsid w:val="004C5F5E"/>
    <w:rsid w:val="004D475D"/>
    <w:rsid w:val="004E4B0D"/>
    <w:rsid w:val="004F006A"/>
    <w:rsid w:val="004F00D9"/>
    <w:rsid w:val="004F27A1"/>
    <w:rsid w:val="004F4654"/>
    <w:rsid w:val="004F544B"/>
    <w:rsid w:val="00501458"/>
    <w:rsid w:val="005035DB"/>
    <w:rsid w:val="00531C40"/>
    <w:rsid w:val="005340D4"/>
    <w:rsid w:val="0054138F"/>
    <w:rsid w:val="0054726A"/>
    <w:rsid w:val="0055296D"/>
    <w:rsid w:val="005541D4"/>
    <w:rsid w:val="00562755"/>
    <w:rsid w:val="005678DF"/>
    <w:rsid w:val="00571CB0"/>
    <w:rsid w:val="00572319"/>
    <w:rsid w:val="00575D0F"/>
    <w:rsid w:val="0057623B"/>
    <w:rsid w:val="0057795C"/>
    <w:rsid w:val="00577EAB"/>
    <w:rsid w:val="00581297"/>
    <w:rsid w:val="005839BB"/>
    <w:rsid w:val="005848CA"/>
    <w:rsid w:val="005866EE"/>
    <w:rsid w:val="00587860"/>
    <w:rsid w:val="005879D9"/>
    <w:rsid w:val="005915E8"/>
    <w:rsid w:val="0059382A"/>
    <w:rsid w:val="00593FC3"/>
    <w:rsid w:val="005954A9"/>
    <w:rsid w:val="005A4DE4"/>
    <w:rsid w:val="005A5B31"/>
    <w:rsid w:val="005A62FA"/>
    <w:rsid w:val="005B1EC0"/>
    <w:rsid w:val="005B6228"/>
    <w:rsid w:val="005C2B8C"/>
    <w:rsid w:val="005C4B2D"/>
    <w:rsid w:val="005D2567"/>
    <w:rsid w:val="005D37D0"/>
    <w:rsid w:val="005D3CDE"/>
    <w:rsid w:val="005D4EDB"/>
    <w:rsid w:val="005D724B"/>
    <w:rsid w:val="005E516B"/>
    <w:rsid w:val="005E5E35"/>
    <w:rsid w:val="005F0E8F"/>
    <w:rsid w:val="005F6BB0"/>
    <w:rsid w:val="0060158F"/>
    <w:rsid w:val="00605DCC"/>
    <w:rsid w:val="006074CE"/>
    <w:rsid w:val="0061680A"/>
    <w:rsid w:val="006228D2"/>
    <w:rsid w:val="006238D6"/>
    <w:rsid w:val="0062410F"/>
    <w:rsid w:val="00626566"/>
    <w:rsid w:val="00630733"/>
    <w:rsid w:val="006338D3"/>
    <w:rsid w:val="00643426"/>
    <w:rsid w:val="00651A01"/>
    <w:rsid w:val="00654932"/>
    <w:rsid w:val="00662F1B"/>
    <w:rsid w:val="00662F86"/>
    <w:rsid w:val="00664EC1"/>
    <w:rsid w:val="00666689"/>
    <w:rsid w:val="006763C4"/>
    <w:rsid w:val="00677300"/>
    <w:rsid w:val="00682E83"/>
    <w:rsid w:val="0069184F"/>
    <w:rsid w:val="00692769"/>
    <w:rsid w:val="006B19D6"/>
    <w:rsid w:val="006B3C52"/>
    <w:rsid w:val="006B4AE3"/>
    <w:rsid w:val="006B70BC"/>
    <w:rsid w:val="006C306D"/>
    <w:rsid w:val="006C497B"/>
    <w:rsid w:val="006C4B8B"/>
    <w:rsid w:val="006C5A62"/>
    <w:rsid w:val="006C7153"/>
    <w:rsid w:val="006D4570"/>
    <w:rsid w:val="006D65E4"/>
    <w:rsid w:val="006E612B"/>
    <w:rsid w:val="006E7446"/>
    <w:rsid w:val="006F00A7"/>
    <w:rsid w:val="006F342E"/>
    <w:rsid w:val="006F3ECF"/>
    <w:rsid w:val="006F5A14"/>
    <w:rsid w:val="00703916"/>
    <w:rsid w:val="00704CFF"/>
    <w:rsid w:val="007069D3"/>
    <w:rsid w:val="007079B2"/>
    <w:rsid w:val="007100E8"/>
    <w:rsid w:val="0071123F"/>
    <w:rsid w:val="00713654"/>
    <w:rsid w:val="0072015B"/>
    <w:rsid w:val="0072290A"/>
    <w:rsid w:val="00731B9B"/>
    <w:rsid w:val="00734418"/>
    <w:rsid w:val="0073477E"/>
    <w:rsid w:val="007348B4"/>
    <w:rsid w:val="00741234"/>
    <w:rsid w:val="007469C3"/>
    <w:rsid w:val="007575BA"/>
    <w:rsid w:val="007602FF"/>
    <w:rsid w:val="00762006"/>
    <w:rsid w:val="007626A0"/>
    <w:rsid w:val="00765EC9"/>
    <w:rsid w:val="00770320"/>
    <w:rsid w:val="007719AC"/>
    <w:rsid w:val="00771A8C"/>
    <w:rsid w:val="00773B4C"/>
    <w:rsid w:val="007755F1"/>
    <w:rsid w:val="00776049"/>
    <w:rsid w:val="007765C1"/>
    <w:rsid w:val="00783E15"/>
    <w:rsid w:val="0078442E"/>
    <w:rsid w:val="007860B7"/>
    <w:rsid w:val="00790294"/>
    <w:rsid w:val="00790E64"/>
    <w:rsid w:val="007912D8"/>
    <w:rsid w:val="0079178C"/>
    <w:rsid w:val="0079462D"/>
    <w:rsid w:val="007955D0"/>
    <w:rsid w:val="007A0909"/>
    <w:rsid w:val="007A2C2F"/>
    <w:rsid w:val="007A34BD"/>
    <w:rsid w:val="007A6DDA"/>
    <w:rsid w:val="007B4F3B"/>
    <w:rsid w:val="007B59D1"/>
    <w:rsid w:val="007C20D6"/>
    <w:rsid w:val="007C5AF7"/>
    <w:rsid w:val="007C6A33"/>
    <w:rsid w:val="007D19BC"/>
    <w:rsid w:val="007D3503"/>
    <w:rsid w:val="007D5917"/>
    <w:rsid w:val="007E0F98"/>
    <w:rsid w:val="007E73CA"/>
    <w:rsid w:val="007F3FAB"/>
    <w:rsid w:val="00800E35"/>
    <w:rsid w:val="00806EC0"/>
    <w:rsid w:val="00815DF9"/>
    <w:rsid w:val="008177C8"/>
    <w:rsid w:val="0082199C"/>
    <w:rsid w:val="008335B2"/>
    <w:rsid w:val="008364DB"/>
    <w:rsid w:val="00837DC4"/>
    <w:rsid w:val="00842EFC"/>
    <w:rsid w:val="008459D0"/>
    <w:rsid w:val="00851E04"/>
    <w:rsid w:val="00853BCA"/>
    <w:rsid w:val="00853FCA"/>
    <w:rsid w:val="008605C4"/>
    <w:rsid w:val="00870FC6"/>
    <w:rsid w:val="00882A19"/>
    <w:rsid w:val="00882C01"/>
    <w:rsid w:val="00887DBA"/>
    <w:rsid w:val="00892B56"/>
    <w:rsid w:val="008A487B"/>
    <w:rsid w:val="008B2D42"/>
    <w:rsid w:val="008B49E6"/>
    <w:rsid w:val="008C0B52"/>
    <w:rsid w:val="008C1A68"/>
    <w:rsid w:val="008C1FFB"/>
    <w:rsid w:val="008C5C2E"/>
    <w:rsid w:val="008D20AF"/>
    <w:rsid w:val="008D50A4"/>
    <w:rsid w:val="008E0207"/>
    <w:rsid w:val="008E4EBC"/>
    <w:rsid w:val="008E5B34"/>
    <w:rsid w:val="008F1B90"/>
    <w:rsid w:val="008F29B3"/>
    <w:rsid w:val="008F3899"/>
    <w:rsid w:val="008F7A7B"/>
    <w:rsid w:val="00904884"/>
    <w:rsid w:val="009060AB"/>
    <w:rsid w:val="00915016"/>
    <w:rsid w:val="00917819"/>
    <w:rsid w:val="00921C13"/>
    <w:rsid w:val="009233B6"/>
    <w:rsid w:val="00924B7C"/>
    <w:rsid w:val="009275A0"/>
    <w:rsid w:val="0093070E"/>
    <w:rsid w:val="00930DCC"/>
    <w:rsid w:val="00934CB5"/>
    <w:rsid w:val="00943B14"/>
    <w:rsid w:val="00952239"/>
    <w:rsid w:val="00954444"/>
    <w:rsid w:val="009602D5"/>
    <w:rsid w:val="0097387C"/>
    <w:rsid w:val="00974006"/>
    <w:rsid w:val="009847A3"/>
    <w:rsid w:val="009917D9"/>
    <w:rsid w:val="009960A6"/>
    <w:rsid w:val="009A15E2"/>
    <w:rsid w:val="009A1A5F"/>
    <w:rsid w:val="009A45CF"/>
    <w:rsid w:val="009B1E2B"/>
    <w:rsid w:val="009B5460"/>
    <w:rsid w:val="009B7AC1"/>
    <w:rsid w:val="009C04FF"/>
    <w:rsid w:val="009D247D"/>
    <w:rsid w:val="009D7C28"/>
    <w:rsid w:val="009E32E4"/>
    <w:rsid w:val="009E36A7"/>
    <w:rsid w:val="009E4E80"/>
    <w:rsid w:val="009F501D"/>
    <w:rsid w:val="00A01739"/>
    <w:rsid w:val="00A051E1"/>
    <w:rsid w:val="00A054A4"/>
    <w:rsid w:val="00A1398D"/>
    <w:rsid w:val="00A13BE0"/>
    <w:rsid w:val="00A177EA"/>
    <w:rsid w:val="00A27DD8"/>
    <w:rsid w:val="00A32A85"/>
    <w:rsid w:val="00A3325A"/>
    <w:rsid w:val="00A34CB5"/>
    <w:rsid w:val="00A371CF"/>
    <w:rsid w:val="00A4015B"/>
    <w:rsid w:val="00A46065"/>
    <w:rsid w:val="00A477E5"/>
    <w:rsid w:val="00A47923"/>
    <w:rsid w:val="00A50918"/>
    <w:rsid w:val="00A51AED"/>
    <w:rsid w:val="00A60A45"/>
    <w:rsid w:val="00A61053"/>
    <w:rsid w:val="00A61C0E"/>
    <w:rsid w:val="00A71AE2"/>
    <w:rsid w:val="00A82063"/>
    <w:rsid w:val="00A862AF"/>
    <w:rsid w:val="00A87443"/>
    <w:rsid w:val="00A90CA0"/>
    <w:rsid w:val="00A973C7"/>
    <w:rsid w:val="00A979F5"/>
    <w:rsid w:val="00AA048E"/>
    <w:rsid w:val="00AA088B"/>
    <w:rsid w:val="00AA3097"/>
    <w:rsid w:val="00AA42D2"/>
    <w:rsid w:val="00AA6993"/>
    <w:rsid w:val="00AB4A29"/>
    <w:rsid w:val="00AC461D"/>
    <w:rsid w:val="00AC4E0E"/>
    <w:rsid w:val="00AC6E63"/>
    <w:rsid w:val="00AD03A2"/>
    <w:rsid w:val="00AD4C39"/>
    <w:rsid w:val="00AD78AF"/>
    <w:rsid w:val="00AE33A9"/>
    <w:rsid w:val="00AE68FB"/>
    <w:rsid w:val="00AE74D3"/>
    <w:rsid w:val="00AF2C0A"/>
    <w:rsid w:val="00AF3988"/>
    <w:rsid w:val="00AF3F63"/>
    <w:rsid w:val="00AF5202"/>
    <w:rsid w:val="00AF6552"/>
    <w:rsid w:val="00AF6F60"/>
    <w:rsid w:val="00B107F9"/>
    <w:rsid w:val="00B10E77"/>
    <w:rsid w:val="00B123C7"/>
    <w:rsid w:val="00B13E27"/>
    <w:rsid w:val="00B144D2"/>
    <w:rsid w:val="00B16CBB"/>
    <w:rsid w:val="00B2233D"/>
    <w:rsid w:val="00B26522"/>
    <w:rsid w:val="00B268EA"/>
    <w:rsid w:val="00B30D45"/>
    <w:rsid w:val="00B33CAB"/>
    <w:rsid w:val="00B34C70"/>
    <w:rsid w:val="00B3570D"/>
    <w:rsid w:val="00B35EFF"/>
    <w:rsid w:val="00B41993"/>
    <w:rsid w:val="00B46564"/>
    <w:rsid w:val="00B50FA0"/>
    <w:rsid w:val="00B5677F"/>
    <w:rsid w:val="00B601B1"/>
    <w:rsid w:val="00B63A6E"/>
    <w:rsid w:val="00B65FAD"/>
    <w:rsid w:val="00B702DE"/>
    <w:rsid w:val="00B70467"/>
    <w:rsid w:val="00B71B78"/>
    <w:rsid w:val="00B72EB1"/>
    <w:rsid w:val="00B743B4"/>
    <w:rsid w:val="00B7498A"/>
    <w:rsid w:val="00B82131"/>
    <w:rsid w:val="00B84568"/>
    <w:rsid w:val="00B84D9D"/>
    <w:rsid w:val="00B96AF0"/>
    <w:rsid w:val="00BA404F"/>
    <w:rsid w:val="00BB010D"/>
    <w:rsid w:val="00BB3387"/>
    <w:rsid w:val="00BB69D4"/>
    <w:rsid w:val="00BB7899"/>
    <w:rsid w:val="00BC2F12"/>
    <w:rsid w:val="00BC2FAB"/>
    <w:rsid w:val="00BC609B"/>
    <w:rsid w:val="00BD2D1C"/>
    <w:rsid w:val="00BD772B"/>
    <w:rsid w:val="00BE1EEA"/>
    <w:rsid w:val="00BE2EE8"/>
    <w:rsid w:val="00BE6070"/>
    <w:rsid w:val="00BF29FD"/>
    <w:rsid w:val="00BF2E7F"/>
    <w:rsid w:val="00BF3997"/>
    <w:rsid w:val="00C07EE9"/>
    <w:rsid w:val="00C10145"/>
    <w:rsid w:val="00C10DC3"/>
    <w:rsid w:val="00C151C2"/>
    <w:rsid w:val="00C16F5B"/>
    <w:rsid w:val="00C179AF"/>
    <w:rsid w:val="00C208FC"/>
    <w:rsid w:val="00C2435B"/>
    <w:rsid w:val="00C26E5B"/>
    <w:rsid w:val="00C30069"/>
    <w:rsid w:val="00C3105D"/>
    <w:rsid w:val="00C31576"/>
    <w:rsid w:val="00C31D2F"/>
    <w:rsid w:val="00C40DA3"/>
    <w:rsid w:val="00C42121"/>
    <w:rsid w:val="00C42B9C"/>
    <w:rsid w:val="00C448C8"/>
    <w:rsid w:val="00C528EB"/>
    <w:rsid w:val="00C6050B"/>
    <w:rsid w:val="00C609D5"/>
    <w:rsid w:val="00C62196"/>
    <w:rsid w:val="00C63EB2"/>
    <w:rsid w:val="00C6568B"/>
    <w:rsid w:val="00C6597B"/>
    <w:rsid w:val="00C67AE3"/>
    <w:rsid w:val="00C7296A"/>
    <w:rsid w:val="00C74191"/>
    <w:rsid w:val="00C748E6"/>
    <w:rsid w:val="00C75A82"/>
    <w:rsid w:val="00C772FE"/>
    <w:rsid w:val="00C83DDA"/>
    <w:rsid w:val="00C87F49"/>
    <w:rsid w:val="00C9009E"/>
    <w:rsid w:val="00C957F6"/>
    <w:rsid w:val="00CA2B00"/>
    <w:rsid w:val="00CA2EF7"/>
    <w:rsid w:val="00CB09C0"/>
    <w:rsid w:val="00CB2444"/>
    <w:rsid w:val="00CB75C0"/>
    <w:rsid w:val="00CB7623"/>
    <w:rsid w:val="00CC5DB3"/>
    <w:rsid w:val="00CC786F"/>
    <w:rsid w:val="00CD0EF7"/>
    <w:rsid w:val="00CD368E"/>
    <w:rsid w:val="00CD4227"/>
    <w:rsid w:val="00CE2ACF"/>
    <w:rsid w:val="00CE66CB"/>
    <w:rsid w:val="00CF07F3"/>
    <w:rsid w:val="00CF152A"/>
    <w:rsid w:val="00CF2016"/>
    <w:rsid w:val="00CF24E9"/>
    <w:rsid w:val="00D00172"/>
    <w:rsid w:val="00D04175"/>
    <w:rsid w:val="00D06165"/>
    <w:rsid w:val="00D11C4B"/>
    <w:rsid w:val="00D1202C"/>
    <w:rsid w:val="00D14229"/>
    <w:rsid w:val="00D17FBB"/>
    <w:rsid w:val="00D223F3"/>
    <w:rsid w:val="00D22570"/>
    <w:rsid w:val="00D22867"/>
    <w:rsid w:val="00D271E5"/>
    <w:rsid w:val="00D30F41"/>
    <w:rsid w:val="00D34464"/>
    <w:rsid w:val="00D37EC7"/>
    <w:rsid w:val="00D426E3"/>
    <w:rsid w:val="00D465BB"/>
    <w:rsid w:val="00D55837"/>
    <w:rsid w:val="00D640FC"/>
    <w:rsid w:val="00D73F8E"/>
    <w:rsid w:val="00D758EC"/>
    <w:rsid w:val="00D76ADB"/>
    <w:rsid w:val="00D76E8A"/>
    <w:rsid w:val="00D9135B"/>
    <w:rsid w:val="00D91E0F"/>
    <w:rsid w:val="00D92601"/>
    <w:rsid w:val="00D944A9"/>
    <w:rsid w:val="00DA01D5"/>
    <w:rsid w:val="00DA4BB2"/>
    <w:rsid w:val="00DA5D19"/>
    <w:rsid w:val="00DA6612"/>
    <w:rsid w:val="00DA69EE"/>
    <w:rsid w:val="00DA6C70"/>
    <w:rsid w:val="00DB1CAD"/>
    <w:rsid w:val="00DB25AC"/>
    <w:rsid w:val="00DC17C1"/>
    <w:rsid w:val="00DC25EA"/>
    <w:rsid w:val="00DC6D1F"/>
    <w:rsid w:val="00DC6D5E"/>
    <w:rsid w:val="00DD1129"/>
    <w:rsid w:val="00DD3DF3"/>
    <w:rsid w:val="00DD4DAB"/>
    <w:rsid w:val="00DE0A05"/>
    <w:rsid w:val="00DE2416"/>
    <w:rsid w:val="00DE31FB"/>
    <w:rsid w:val="00DE77B2"/>
    <w:rsid w:val="00DF0A2C"/>
    <w:rsid w:val="00DF7395"/>
    <w:rsid w:val="00DF7920"/>
    <w:rsid w:val="00E02380"/>
    <w:rsid w:val="00E04820"/>
    <w:rsid w:val="00E148A1"/>
    <w:rsid w:val="00E2153B"/>
    <w:rsid w:val="00E22FF5"/>
    <w:rsid w:val="00E3083D"/>
    <w:rsid w:val="00E33168"/>
    <w:rsid w:val="00E3545A"/>
    <w:rsid w:val="00E36D8F"/>
    <w:rsid w:val="00E37BB9"/>
    <w:rsid w:val="00E41B85"/>
    <w:rsid w:val="00E45D9D"/>
    <w:rsid w:val="00E5341B"/>
    <w:rsid w:val="00E53E8D"/>
    <w:rsid w:val="00E54832"/>
    <w:rsid w:val="00E56C1C"/>
    <w:rsid w:val="00E5716A"/>
    <w:rsid w:val="00E61D1B"/>
    <w:rsid w:val="00E62564"/>
    <w:rsid w:val="00E630C8"/>
    <w:rsid w:val="00E656B8"/>
    <w:rsid w:val="00E70E95"/>
    <w:rsid w:val="00E73081"/>
    <w:rsid w:val="00E91D2B"/>
    <w:rsid w:val="00E937CE"/>
    <w:rsid w:val="00E942BC"/>
    <w:rsid w:val="00E94EEF"/>
    <w:rsid w:val="00E973C1"/>
    <w:rsid w:val="00E97978"/>
    <w:rsid w:val="00EA6CE8"/>
    <w:rsid w:val="00EB34D8"/>
    <w:rsid w:val="00EB3EB4"/>
    <w:rsid w:val="00EB6BF3"/>
    <w:rsid w:val="00EC5DCD"/>
    <w:rsid w:val="00EC77DA"/>
    <w:rsid w:val="00EE1236"/>
    <w:rsid w:val="00EE2A8E"/>
    <w:rsid w:val="00EF2DD4"/>
    <w:rsid w:val="00F00022"/>
    <w:rsid w:val="00F0073B"/>
    <w:rsid w:val="00F00CEA"/>
    <w:rsid w:val="00F03680"/>
    <w:rsid w:val="00F03FFA"/>
    <w:rsid w:val="00F11F22"/>
    <w:rsid w:val="00F14787"/>
    <w:rsid w:val="00F16D31"/>
    <w:rsid w:val="00F2163E"/>
    <w:rsid w:val="00F221EC"/>
    <w:rsid w:val="00F23CE0"/>
    <w:rsid w:val="00F33B28"/>
    <w:rsid w:val="00F35D01"/>
    <w:rsid w:val="00F371B5"/>
    <w:rsid w:val="00F411A2"/>
    <w:rsid w:val="00F41475"/>
    <w:rsid w:val="00F41619"/>
    <w:rsid w:val="00F41705"/>
    <w:rsid w:val="00F46C6F"/>
    <w:rsid w:val="00F519A8"/>
    <w:rsid w:val="00F52542"/>
    <w:rsid w:val="00F61B51"/>
    <w:rsid w:val="00F73EC9"/>
    <w:rsid w:val="00F8196F"/>
    <w:rsid w:val="00F95C2E"/>
    <w:rsid w:val="00F970D1"/>
    <w:rsid w:val="00FA0139"/>
    <w:rsid w:val="00FA3899"/>
    <w:rsid w:val="00FA4A17"/>
    <w:rsid w:val="00FA604B"/>
    <w:rsid w:val="00FA72FA"/>
    <w:rsid w:val="00FA774D"/>
    <w:rsid w:val="00FB337D"/>
    <w:rsid w:val="00FC4579"/>
    <w:rsid w:val="00FC762E"/>
    <w:rsid w:val="00FD34D5"/>
    <w:rsid w:val="00FD3CDA"/>
    <w:rsid w:val="00FE2F26"/>
    <w:rsid w:val="00FE3BEB"/>
    <w:rsid w:val="00FE3C18"/>
    <w:rsid w:val="00FE5D7F"/>
    <w:rsid w:val="00FF1023"/>
    <w:rsid w:val="00FF103B"/>
    <w:rsid w:val="00FF2BFA"/>
    <w:rsid w:val="00FF3864"/>
    <w:rsid w:val="00FF4956"/>
    <w:rsid w:val="00FF5702"/>
    <w:rsid w:val="014B7F71"/>
    <w:rsid w:val="0271368F"/>
    <w:rsid w:val="03613825"/>
    <w:rsid w:val="06327402"/>
    <w:rsid w:val="0B00187B"/>
    <w:rsid w:val="0B1F0E32"/>
    <w:rsid w:val="0B5C1EEC"/>
    <w:rsid w:val="0B8D2B18"/>
    <w:rsid w:val="0BD53BE7"/>
    <w:rsid w:val="0C7809D9"/>
    <w:rsid w:val="0F1961FF"/>
    <w:rsid w:val="0F3876C0"/>
    <w:rsid w:val="0FB75ADD"/>
    <w:rsid w:val="10074400"/>
    <w:rsid w:val="11BB73DB"/>
    <w:rsid w:val="11E923CA"/>
    <w:rsid w:val="129760EE"/>
    <w:rsid w:val="146A5814"/>
    <w:rsid w:val="156264EB"/>
    <w:rsid w:val="1587449F"/>
    <w:rsid w:val="164F25E9"/>
    <w:rsid w:val="175E2CE2"/>
    <w:rsid w:val="17E06786"/>
    <w:rsid w:val="18631508"/>
    <w:rsid w:val="18C66D91"/>
    <w:rsid w:val="19050813"/>
    <w:rsid w:val="1CE632CF"/>
    <w:rsid w:val="1DFE2B13"/>
    <w:rsid w:val="1F091319"/>
    <w:rsid w:val="1F961BB7"/>
    <w:rsid w:val="1FFE2432"/>
    <w:rsid w:val="20B56069"/>
    <w:rsid w:val="21E375A4"/>
    <w:rsid w:val="222A359C"/>
    <w:rsid w:val="22395168"/>
    <w:rsid w:val="22916662"/>
    <w:rsid w:val="23422376"/>
    <w:rsid w:val="23A45F21"/>
    <w:rsid w:val="23BF03B6"/>
    <w:rsid w:val="23FE3FFF"/>
    <w:rsid w:val="24240AE6"/>
    <w:rsid w:val="25184675"/>
    <w:rsid w:val="255C6D0E"/>
    <w:rsid w:val="264708EF"/>
    <w:rsid w:val="283D7C94"/>
    <w:rsid w:val="28B430AA"/>
    <w:rsid w:val="28CB75D1"/>
    <w:rsid w:val="28EB29C4"/>
    <w:rsid w:val="295C6E2D"/>
    <w:rsid w:val="296D7F72"/>
    <w:rsid w:val="2A8049CB"/>
    <w:rsid w:val="2B2B3ECA"/>
    <w:rsid w:val="2C8514E3"/>
    <w:rsid w:val="2D7921CC"/>
    <w:rsid w:val="2DB37042"/>
    <w:rsid w:val="2DEE2DD7"/>
    <w:rsid w:val="2EA16A1B"/>
    <w:rsid w:val="2FE61CF4"/>
    <w:rsid w:val="308710A4"/>
    <w:rsid w:val="32CB5D08"/>
    <w:rsid w:val="33B02259"/>
    <w:rsid w:val="34980AC4"/>
    <w:rsid w:val="3578536D"/>
    <w:rsid w:val="35C443F0"/>
    <w:rsid w:val="35F76E1E"/>
    <w:rsid w:val="37E72F6D"/>
    <w:rsid w:val="39E41315"/>
    <w:rsid w:val="3B45740C"/>
    <w:rsid w:val="3C0B54D9"/>
    <w:rsid w:val="3C983514"/>
    <w:rsid w:val="3D1617E6"/>
    <w:rsid w:val="3ECF5E37"/>
    <w:rsid w:val="40167D4F"/>
    <w:rsid w:val="404F2310"/>
    <w:rsid w:val="40696FCE"/>
    <w:rsid w:val="41F549BF"/>
    <w:rsid w:val="42DF0A26"/>
    <w:rsid w:val="45F002CC"/>
    <w:rsid w:val="46887D07"/>
    <w:rsid w:val="47237BFF"/>
    <w:rsid w:val="474D07FF"/>
    <w:rsid w:val="4B1A5D58"/>
    <w:rsid w:val="4B652D40"/>
    <w:rsid w:val="4BC14C0A"/>
    <w:rsid w:val="4C804ECE"/>
    <w:rsid w:val="4F6569F0"/>
    <w:rsid w:val="517D13CC"/>
    <w:rsid w:val="53407165"/>
    <w:rsid w:val="53514AEA"/>
    <w:rsid w:val="53D41815"/>
    <w:rsid w:val="540957A8"/>
    <w:rsid w:val="561E348E"/>
    <w:rsid w:val="566C6184"/>
    <w:rsid w:val="56B539C6"/>
    <w:rsid w:val="577978D0"/>
    <w:rsid w:val="580D5382"/>
    <w:rsid w:val="58507E4A"/>
    <w:rsid w:val="594C4CEC"/>
    <w:rsid w:val="59943D66"/>
    <w:rsid w:val="5A3846D9"/>
    <w:rsid w:val="5BD21843"/>
    <w:rsid w:val="5BEE2DDF"/>
    <w:rsid w:val="5DB1138B"/>
    <w:rsid w:val="5E8919FE"/>
    <w:rsid w:val="631D47AB"/>
    <w:rsid w:val="64CC214F"/>
    <w:rsid w:val="651A43A3"/>
    <w:rsid w:val="65644665"/>
    <w:rsid w:val="678A67A9"/>
    <w:rsid w:val="687B7594"/>
    <w:rsid w:val="691A385D"/>
    <w:rsid w:val="69A63917"/>
    <w:rsid w:val="6A405C4B"/>
    <w:rsid w:val="6C334D13"/>
    <w:rsid w:val="6DBF1F1C"/>
    <w:rsid w:val="6E3D4575"/>
    <w:rsid w:val="6E500D6E"/>
    <w:rsid w:val="6E943FED"/>
    <w:rsid w:val="712E093E"/>
    <w:rsid w:val="71FB666B"/>
    <w:rsid w:val="72CF6A3C"/>
    <w:rsid w:val="752D11BC"/>
    <w:rsid w:val="756141E1"/>
    <w:rsid w:val="76D8308D"/>
    <w:rsid w:val="76E301FF"/>
    <w:rsid w:val="77466F96"/>
    <w:rsid w:val="776E71C4"/>
    <w:rsid w:val="784F47ED"/>
    <w:rsid w:val="79987709"/>
    <w:rsid w:val="7EBE32F3"/>
    <w:rsid w:val="7F4D475C"/>
    <w:rsid w:val="7F802513"/>
    <w:rsid w:val="7FEA3E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uiPriority="99" w:name="HTML Preformatted"/>
    <w:lsdException w:uiPriority="99" w:name="HTML Sample"/>
    <w:lsdException w:uiPriority="99"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next w:val="1"/>
    <w:link w:val="35"/>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5">
    <w:name w:val="heading 2"/>
    <w:basedOn w:val="1"/>
    <w:next w:val="1"/>
    <w:link w:val="36"/>
    <w:qFormat/>
    <w:uiPriority w:val="0"/>
    <w:pPr>
      <w:keepNext/>
      <w:keepLines/>
      <w:spacing w:before="260" w:after="260" w:line="415" w:lineRule="auto"/>
      <w:outlineLvl w:val="1"/>
    </w:pPr>
    <w:rPr>
      <w:rFonts w:ascii="Arial" w:hAnsi="Arial" w:eastAsia="黑体"/>
      <w:b/>
      <w:sz w:val="32"/>
    </w:rPr>
  </w:style>
  <w:style w:type="paragraph" w:styleId="6">
    <w:name w:val="heading 3"/>
    <w:basedOn w:val="1"/>
    <w:next w:val="1"/>
    <w:link w:val="37"/>
    <w:qFormat/>
    <w:uiPriority w:val="0"/>
    <w:pPr>
      <w:keepNext/>
      <w:keepLines/>
      <w:spacing w:before="260" w:after="260" w:line="415" w:lineRule="auto"/>
      <w:outlineLvl w:val="2"/>
    </w:pPr>
    <w:rPr>
      <w:b/>
      <w:sz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 21"/>
    <w:basedOn w:val="3"/>
    <w:qFormat/>
    <w:uiPriority w:val="0"/>
    <w:pPr>
      <w:spacing w:after="120" w:line="480" w:lineRule="exact"/>
      <w:ind w:left="420" w:firstLine="420"/>
    </w:pPr>
  </w:style>
  <w:style w:type="paragraph" w:customStyle="1" w:styleId="3">
    <w:name w:val="正文文本缩进11"/>
    <w:basedOn w:val="1"/>
    <w:next w:val="1"/>
    <w:qFormat/>
    <w:uiPriority w:val="0"/>
    <w:pPr>
      <w:spacing w:line="360" w:lineRule="auto"/>
      <w:ind w:firstLine="570"/>
    </w:pPr>
    <w:rPr>
      <w:sz w:val="24"/>
    </w:rPr>
  </w:style>
  <w:style w:type="paragraph" w:styleId="7">
    <w:name w:val="Normal Indent"/>
    <w:basedOn w:val="1"/>
    <w:next w:val="1"/>
    <w:link w:val="40"/>
    <w:qFormat/>
    <w:uiPriority w:val="99"/>
    <w:pPr>
      <w:autoSpaceDE w:val="0"/>
      <w:autoSpaceDN w:val="0"/>
      <w:adjustRightInd w:val="0"/>
      <w:ind w:firstLine="420"/>
    </w:pPr>
    <w:rPr>
      <w:rFonts w:ascii="宋体"/>
      <w:sz w:val="24"/>
    </w:rPr>
  </w:style>
  <w:style w:type="paragraph" w:styleId="8">
    <w:name w:val="Document Map"/>
    <w:basedOn w:val="1"/>
    <w:link w:val="41"/>
    <w:unhideWhenUsed/>
    <w:qFormat/>
    <w:uiPriority w:val="99"/>
    <w:rPr>
      <w:rFonts w:ascii="宋体" w:hAnsiTheme="minorHAnsi" w:cstheme="minorBidi"/>
      <w:sz w:val="18"/>
      <w:szCs w:val="18"/>
    </w:rPr>
  </w:style>
  <w:style w:type="paragraph" w:styleId="9">
    <w:name w:val="annotation text"/>
    <w:basedOn w:val="1"/>
    <w:link w:val="38"/>
    <w:unhideWhenUsed/>
    <w:qFormat/>
    <w:uiPriority w:val="0"/>
    <w:pPr>
      <w:jc w:val="left"/>
    </w:pPr>
  </w:style>
  <w:style w:type="paragraph" w:styleId="10">
    <w:name w:val="Body Text"/>
    <w:next w:val="1"/>
    <w:link w:val="42"/>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11">
    <w:name w:val="Body Text Indent"/>
    <w:next w:val="1"/>
    <w:link w:val="43"/>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2">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3">
    <w:name w:val="Plain Text"/>
    <w:basedOn w:val="1"/>
    <w:next w:val="7"/>
    <w:link w:val="44"/>
    <w:qFormat/>
    <w:uiPriority w:val="99"/>
    <w:rPr>
      <w:rFonts w:ascii="宋体" w:hAnsi="宋体" w:eastAsiaTheme="minorEastAsia" w:cstheme="minorBidi"/>
      <w:sz w:val="26"/>
      <w:szCs w:val="22"/>
    </w:rPr>
  </w:style>
  <w:style w:type="paragraph" w:styleId="14">
    <w:name w:val="Date"/>
    <w:next w:val="1"/>
    <w:link w:val="45"/>
    <w:qFormat/>
    <w:uiPriority w:val="0"/>
    <w:pPr>
      <w:widowControl w:val="0"/>
      <w:jc w:val="both"/>
    </w:pPr>
    <w:rPr>
      <w:rFonts w:ascii="宋体" w:hAnsi="宋体" w:eastAsia="宋体" w:cs="Times New Roman"/>
      <w:kern w:val="2"/>
      <w:sz w:val="24"/>
      <w:lang w:val="en-US" w:eastAsia="zh-CN" w:bidi="ar-SA"/>
    </w:rPr>
  </w:style>
  <w:style w:type="paragraph" w:styleId="15">
    <w:name w:val="Body Text Indent 2"/>
    <w:link w:val="46"/>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6">
    <w:name w:val="Balloon Text"/>
    <w:basedOn w:val="1"/>
    <w:link w:val="47"/>
    <w:unhideWhenUsed/>
    <w:qFormat/>
    <w:uiPriority w:val="0"/>
    <w:rPr>
      <w:rFonts w:asciiTheme="minorHAnsi" w:hAnsiTheme="minorHAnsi" w:cstheme="minorBidi"/>
      <w:sz w:val="18"/>
      <w:szCs w:val="18"/>
    </w:rPr>
  </w:style>
  <w:style w:type="paragraph" w:styleId="17">
    <w:name w:val="footer"/>
    <w:basedOn w:val="1"/>
    <w:link w:val="48"/>
    <w:qFormat/>
    <w:uiPriority w:val="0"/>
    <w:pPr>
      <w:tabs>
        <w:tab w:val="center" w:pos="4153"/>
        <w:tab w:val="right" w:pos="8307"/>
      </w:tabs>
      <w:snapToGrid w:val="0"/>
      <w:jc w:val="left"/>
    </w:pPr>
    <w:rPr>
      <w:rFonts w:asciiTheme="minorHAnsi" w:hAnsiTheme="minorHAnsi" w:cstheme="minorBidi"/>
      <w:sz w:val="18"/>
      <w:szCs w:val="22"/>
    </w:rPr>
  </w:style>
  <w:style w:type="paragraph" w:styleId="18">
    <w:name w:val="header"/>
    <w:basedOn w:val="1"/>
    <w:link w:val="49"/>
    <w:qFormat/>
    <w:uiPriority w:val="99"/>
    <w:pPr>
      <w:pBdr>
        <w:bottom w:val="single" w:color="auto" w:sz="6" w:space="1"/>
      </w:pBdr>
      <w:tabs>
        <w:tab w:val="center" w:pos="4153"/>
        <w:tab w:val="right" w:pos="8307"/>
      </w:tabs>
      <w:snapToGrid w:val="0"/>
      <w:jc w:val="center"/>
    </w:pPr>
    <w:rPr>
      <w:sz w:val="18"/>
    </w:rPr>
  </w:style>
  <w:style w:type="paragraph" w:styleId="19">
    <w:name w:val="toc 4"/>
    <w:basedOn w:val="1"/>
    <w:next w:val="1"/>
    <w:qFormat/>
    <w:uiPriority w:val="0"/>
    <w:pPr>
      <w:ind w:left="1260"/>
    </w:pPr>
  </w:style>
  <w:style w:type="paragraph" w:styleId="20">
    <w:name w:val="Normal (Web)"/>
    <w:basedOn w:val="1"/>
    <w:qFormat/>
    <w:uiPriority w:val="0"/>
    <w:pPr>
      <w:spacing w:before="100" w:beforeAutospacing="1" w:after="100" w:afterAutospacing="1"/>
      <w:jc w:val="left"/>
    </w:pPr>
    <w:rPr>
      <w:rFonts w:ascii="Calibri" w:hAnsi="Calibri"/>
      <w:kern w:val="0"/>
      <w:sz w:val="24"/>
      <w:szCs w:val="24"/>
    </w:rPr>
  </w:style>
  <w:style w:type="paragraph" w:styleId="21">
    <w:name w:val="annotation subject"/>
    <w:basedOn w:val="9"/>
    <w:next w:val="9"/>
    <w:link w:val="39"/>
    <w:unhideWhenUsed/>
    <w:qFormat/>
    <w:uiPriority w:val="0"/>
    <w:rPr>
      <w:rFonts w:asciiTheme="minorHAnsi" w:hAnsiTheme="minorHAnsi" w:cstheme="minorBidi"/>
      <w:b/>
      <w:bCs/>
      <w:szCs w:val="22"/>
    </w:rPr>
  </w:style>
  <w:style w:type="table" w:styleId="23">
    <w:name w:val="Table Grid"/>
    <w:basedOn w:val="22"/>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rPr>
      <w:b/>
      <w:bCs/>
    </w:rPr>
  </w:style>
  <w:style w:type="character" w:styleId="26">
    <w:name w:val="page number"/>
    <w:qFormat/>
    <w:uiPriority w:val="0"/>
  </w:style>
  <w:style w:type="character" w:styleId="27">
    <w:name w:val="Emphasis"/>
    <w:basedOn w:val="24"/>
    <w:qFormat/>
    <w:uiPriority w:val="0"/>
  </w:style>
  <w:style w:type="character" w:styleId="28">
    <w:name w:val="HTML Definition"/>
    <w:basedOn w:val="24"/>
    <w:qFormat/>
    <w:uiPriority w:val="0"/>
  </w:style>
  <w:style w:type="character" w:styleId="29">
    <w:name w:val="HTML Acronym"/>
    <w:basedOn w:val="24"/>
    <w:qFormat/>
    <w:uiPriority w:val="0"/>
  </w:style>
  <w:style w:type="character" w:styleId="30">
    <w:name w:val="HTML Variable"/>
    <w:basedOn w:val="24"/>
    <w:qFormat/>
    <w:uiPriority w:val="0"/>
  </w:style>
  <w:style w:type="character" w:styleId="31">
    <w:name w:val="Hyperlink"/>
    <w:qFormat/>
    <w:uiPriority w:val="99"/>
    <w:rPr>
      <w:color w:val="0000FF"/>
      <w:u w:val="single"/>
    </w:rPr>
  </w:style>
  <w:style w:type="character" w:styleId="32">
    <w:name w:val="HTML Code"/>
    <w:basedOn w:val="24"/>
    <w:qFormat/>
    <w:uiPriority w:val="0"/>
    <w:rPr>
      <w:rFonts w:ascii="Courier New" w:hAnsi="Courier New"/>
      <w:sz w:val="20"/>
    </w:rPr>
  </w:style>
  <w:style w:type="character" w:styleId="33">
    <w:name w:val="annotation reference"/>
    <w:unhideWhenUsed/>
    <w:qFormat/>
    <w:uiPriority w:val="0"/>
    <w:rPr>
      <w:sz w:val="21"/>
      <w:szCs w:val="21"/>
    </w:rPr>
  </w:style>
  <w:style w:type="character" w:styleId="34">
    <w:name w:val="HTML Cite"/>
    <w:basedOn w:val="24"/>
    <w:qFormat/>
    <w:uiPriority w:val="0"/>
  </w:style>
  <w:style w:type="character" w:customStyle="1" w:styleId="35">
    <w:name w:val="标题 1 Char"/>
    <w:basedOn w:val="24"/>
    <w:link w:val="4"/>
    <w:qFormat/>
    <w:uiPriority w:val="0"/>
    <w:rPr>
      <w:rFonts w:ascii="黑体" w:hAnsi="Times New Roman" w:eastAsia="黑体" w:cs="Times New Roman"/>
      <w:sz w:val="52"/>
      <w:szCs w:val="24"/>
    </w:rPr>
  </w:style>
  <w:style w:type="character" w:customStyle="1" w:styleId="36">
    <w:name w:val="标题 2 Char"/>
    <w:basedOn w:val="24"/>
    <w:link w:val="5"/>
    <w:qFormat/>
    <w:uiPriority w:val="0"/>
    <w:rPr>
      <w:rFonts w:ascii="Arial" w:hAnsi="Arial" w:eastAsia="黑体" w:cs="Times New Roman"/>
      <w:b/>
      <w:sz w:val="32"/>
      <w:szCs w:val="20"/>
    </w:rPr>
  </w:style>
  <w:style w:type="character" w:customStyle="1" w:styleId="37">
    <w:name w:val="标题 3 Char"/>
    <w:basedOn w:val="24"/>
    <w:link w:val="6"/>
    <w:qFormat/>
    <w:uiPriority w:val="0"/>
    <w:rPr>
      <w:rFonts w:ascii="Times New Roman" w:hAnsi="Times New Roman" w:eastAsia="宋体" w:cs="Times New Roman"/>
      <w:b/>
      <w:sz w:val="32"/>
      <w:szCs w:val="20"/>
    </w:rPr>
  </w:style>
  <w:style w:type="character" w:customStyle="1" w:styleId="38">
    <w:name w:val="批注文字 Char1"/>
    <w:basedOn w:val="24"/>
    <w:link w:val="9"/>
    <w:semiHidden/>
    <w:qFormat/>
    <w:uiPriority w:val="0"/>
    <w:rPr>
      <w:rFonts w:ascii="Times New Roman" w:hAnsi="Times New Roman" w:eastAsia="宋体" w:cs="Times New Roman"/>
      <w:szCs w:val="20"/>
    </w:rPr>
  </w:style>
  <w:style w:type="character" w:customStyle="1" w:styleId="39">
    <w:name w:val="批注主题 Char1"/>
    <w:basedOn w:val="38"/>
    <w:link w:val="21"/>
    <w:semiHidden/>
    <w:qFormat/>
    <w:uiPriority w:val="99"/>
    <w:rPr>
      <w:rFonts w:ascii="Times New Roman" w:hAnsi="Times New Roman" w:eastAsia="宋体" w:cs="Times New Roman"/>
      <w:b/>
      <w:bCs/>
      <w:szCs w:val="20"/>
    </w:rPr>
  </w:style>
  <w:style w:type="character" w:customStyle="1" w:styleId="40">
    <w:name w:val="正文缩进 Char"/>
    <w:link w:val="7"/>
    <w:qFormat/>
    <w:uiPriority w:val="99"/>
    <w:rPr>
      <w:rFonts w:ascii="宋体" w:hAnsi="Times New Roman" w:eastAsia="宋体" w:cs="Times New Roman"/>
      <w:kern w:val="2"/>
      <w:sz w:val="24"/>
    </w:rPr>
  </w:style>
  <w:style w:type="character" w:customStyle="1" w:styleId="41">
    <w:name w:val="文档结构图 Char1"/>
    <w:basedOn w:val="24"/>
    <w:link w:val="8"/>
    <w:semiHidden/>
    <w:qFormat/>
    <w:uiPriority w:val="99"/>
    <w:rPr>
      <w:rFonts w:ascii="宋体" w:hAnsi="Times New Roman" w:eastAsia="宋体" w:cs="Times New Roman"/>
      <w:sz w:val="18"/>
      <w:szCs w:val="18"/>
    </w:rPr>
  </w:style>
  <w:style w:type="character" w:customStyle="1" w:styleId="42">
    <w:name w:val="正文文本 Char"/>
    <w:basedOn w:val="24"/>
    <w:link w:val="10"/>
    <w:qFormat/>
    <w:uiPriority w:val="0"/>
    <w:rPr>
      <w:rFonts w:ascii="Times New Roman" w:hAnsi="Times New Roman" w:eastAsia="宋体" w:cs="Times New Roman"/>
      <w:szCs w:val="24"/>
    </w:rPr>
  </w:style>
  <w:style w:type="character" w:customStyle="1" w:styleId="43">
    <w:name w:val="正文文本缩进 Char"/>
    <w:basedOn w:val="24"/>
    <w:link w:val="11"/>
    <w:qFormat/>
    <w:uiPriority w:val="0"/>
    <w:rPr>
      <w:rFonts w:ascii="宋体" w:hAnsi="Times New Roman" w:eastAsia="宋体" w:cs="Century"/>
      <w:spacing w:val="2"/>
      <w:szCs w:val="24"/>
    </w:rPr>
  </w:style>
  <w:style w:type="character" w:customStyle="1" w:styleId="44">
    <w:name w:val="纯文本 Char1"/>
    <w:basedOn w:val="24"/>
    <w:link w:val="13"/>
    <w:qFormat/>
    <w:uiPriority w:val="99"/>
    <w:rPr>
      <w:rFonts w:ascii="宋体" w:hAnsi="Courier New" w:eastAsia="宋体" w:cs="Courier New"/>
      <w:szCs w:val="21"/>
    </w:rPr>
  </w:style>
  <w:style w:type="character" w:customStyle="1" w:styleId="45">
    <w:name w:val="日期 Char"/>
    <w:basedOn w:val="24"/>
    <w:link w:val="14"/>
    <w:qFormat/>
    <w:uiPriority w:val="0"/>
    <w:rPr>
      <w:rFonts w:ascii="宋体" w:hAnsi="宋体" w:eastAsia="宋体" w:cs="Times New Roman"/>
      <w:sz w:val="24"/>
      <w:szCs w:val="20"/>
    </w:rPr>
  </w:style>
  <w:style w:type="character" w:customStyle="1" w:styleId="46">
    <w:name w:val="正文文本缩进 2 Char"/>
    <w:basedOn w:val="24"/>
    <w:link w:val="15"/>
    <w:qFormat/>
    <w:uiPriority w:val="0"/>
    <w:rPr>
      <w:rFonts w:ascii="Times New Roman" w:hAnsi="Times New Roman" w:eastAsia="宋体" w:cs="Times New Roman"/>
      <w:szCs w:val="24"/>
    </w:rPr>
  </w:style>
  <w:style w:type="character" w:customStyle="1" w:styleId="47">
    <w:name w:val="批注框文本 Char1"/>
    <w:basedOn w:val="24"/>
    <w:link w:val="16"/>
    <w:semiHidden/>
    <w:qFormat/>
    <w:uiPriority w:val="99"/>
    <w:rPr>
      <w:rFonts w:ascii="Times New Roman" w:hAnsi="Times New Roman" w:eastAsia="宋体" w:cs="Times New Roman"/>
      <w:sz w:val="18"/>
      <w:szCs w:val="18"/>
    </w:rPr>
  </w:style>
  <w:style w:type="character" w:customStyle="1" w:styleId="48">
    <w:name w:val="页脚 Char1"/>
    <w:basedOn w:val="24"/>
    <w:link w:val="17"/>
    <w:semiHidden/>
    <w:qFormat/>
    <w:uiPriority w:val="99"/>
    <w:rPr>
      <w:rFonts w:ascii="Times New Roman" w:hAnsi="Times New Roman" w:eastAsia="宋体" w:cs="Times New Roman"/>
      <w:sz w:val="18"/>
      <w:szCs w:val="18"/>
    </w:rPr>
  </w:style>
  <w:style w:type="character" w:customStyle="1" w:styleId="49">
    <w:name w:val="页眉 Char"/>
    <w:basedOn w:val="24"/>
    <w:link w:val="18"/>
    <w:qFormat/>
    <w:uiPriority w:val="99"/>
    <w:rPr>
      <w:rFonts w:ascii="Times New Roman" w:hAnsi="Times New Roman" w:eastAsia="宋体" w:cs="Times New Roman"/>
      <w:sz w:val="18"/>
      <w:szCs w:val="20"/>
    </w:rPr>
  </w:style>
  <w:style w:type="character" w:customStyle="1" w:styleId="50">
    <w:name w:val="批注框文本 Char"/>
    <w:qFormat/>
    <w:uiPriority w:val="0"/>
    <w:rPr>
      <w:rFonts w:eastAsia="宋体"/>
      <w:sz w:val="18"/>
      <w:szCs w:val="18"/>
    </w:rPr>
  </w:style>
  <w:style w:type="character" w:customStyle="1" w:styleId="51">
    <w:name w:val="批注主题 Char"/>
    <w:qFormat/>
    <w:uiPriority w:val="0"/>
    <w:rPr>
      <w:rFonts w:eastAsia="宋体"/>
      <w:b/>
      <w:bCs/>
    </w:rPr>
  </w:style>
  <w:style w:type="character" w:customStyle="1" w:styleId="52">
    <w:name w:val="文档结构图 Char"/>
    <w:qFormat/>
    <w:uiPriority w:val="99"/>
    <w:rPr>
      <w:rFonts w:ascii="宋体" w:eastAsia="宋体"/>
      <w:sz w:val="18"/>
      <w:szCs w:val="18"/>
    </w:rPr>
  </w:style>
  <w:style w:type="character" w:customStyle="1" w:styleId="53">
    <w:name w:val="批注文字 Char"/>
    <w:qFormat/>
    <w:uiPriority w:val="0"/>
    <w:rPr>
      <w:rFonts w:eastAsia="宋体"/>
      <w:kern w:val="2"/>
      <w:sz w:val="21"/>
    </w:rPr>
  </w:style>
  <w:style w:type="character" w:customStyle="1" w:styleId="54">
    <w:name w:val="页脚 Char"/>
    <w:qFormat/>
    <w:uiPriority w:val="0"/>
    <w:rPr>
      <w:rFonts w:eastAsia="宋体"/>
      <w:sz w:val="18"/>
    </w:rPr>
  </w:style>
  <w:style w:type="character" w:customStyle="1" w:styleId="55">
    <w:name w:val="纯文本 Char"/>
    <w:qFormat/>
    <w:uiPriority w:val="0"/>
    <w:rPr>
      <w:rFonts w:ascii="宋体" w:hAnsi="宋体"/>
      <w:sz w:val="26"/>
    </w:rPr>
  </w:style>
  <w:style w:type="paragraph" w:customStyle="1" w:styleId="56">
    <w:name w:val="列出段落1"/>
    <w:basedOn w:val="1"/>
    <w:qFormat/>
    <w:uiPriority w:val="34"/>
    <w:pPr>
      <w:ind w:firstLine="420" w:firstLineChars="200"/>
    </w:pPr>
  </w:style>
  <w:style w:type="paragraph" w:customStyle="1" w:styleId="57">
    <w:name w:val="纯文本1"/>
    <w:next w:val="1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58">
    <w:name w:val="列出段落11"/>
    <w:basedOn w:val="1"/>
    <w:qFormat/>
    <w:uiPriority w:val="99"/>
    <w:pPr>
      <w:ind w:firstLine="420" w:firstLineChars="200"/>
    </w:pPr>
  </w:style>
  <w:style w:type="paragraph" w:customStyle="1" w:styleId="59">
    <w:name w:val="正文文本缩进1"/>
    <w:basedOn w:val="1"/>
    <w:qFormat/>
    <w:uiPriority w:val="0"/>
    <w:pPr>
      <w:spacing w:line="200" w:lineRule="exact"/>
      <w:ind w:firstLine="301"/>
    </w:pPr>
    <w:rPr>
      <w:rFonts w:ascii="宋体" w:hAnsi="Courier New"/>
      <w:spacing w:val="-4"/>
      <w:sz w:val="18"/>
    </w:rPr>
  </w:style>
  <w:style w:type="paragraph" w:customStyle="1" w:styleId="60">
    <w:name w:val="正文文本缩进2"/>
    <w:basedOn w:val="1"/>
    <w:qFormat/>
    <w:uiPriority w:val="0"/>
    <w:pPr>
      <w:spacing w:line="200" w:lineRule="exact"/>
      <w:ind w:firstLine="301"/>
    </w:pPr>
    <w:rPr>
      <w:rFonts w:ascii="宋体" w:hAnsi="Courier New"/>
      <w:spacing w:val="-4"/>
      <w:kern w:val="0"/>
      <w:sz w:val="18"/>
    </w:rPr>
  </w:style>
  <w:style w:type="character" w:customStyle="1" w:styleId="61">
    <w:name w:val="页码1"/>
    <w:basedOn w:val="24"/>
    <w:qFormat/>
    <w:uiPriority w:val="0"/>
  </w:style>
  <w:style w:type="paragraph" w:customStyle="1" w:styleId="62">
    <w:name w:val="正文文本缩进21"/>
    <w:basedOn w:val="1"/>
    <w:qFormat/>
    <w:uiPriority w:val="0"/>
    <w:pPr>
      <w:spacing w:line="200" w:lineRule="exact"/>
      <w:ind w:firstLine="301"/>
    </w:pPr>
    <w:rPr>
      <w:rFonts w:ascii="宋体" w:hAnsi="Courier New"/>
      <w:spacing w:val="-4"/>
      <w:kern w:val="0"/>
      <w:sz w:val="18"/>
    </w:rPr>
  </w:style>
  <w:style w:type="paragraph" w:customStyle="1" w:styleId="63">
    <w:name w:val="修订1"/>
    <w:hidden/>
    <w:semiHidden/>
    <w:qFormat/>
    <w:uiPriority w:val="99"/>
    <w:rPr>
      <w:rFonts w:ascii="Times New Roman" w:hAnsi="Times New Roman" w:eastAsia="宋体" w:cs="Times New Roman"/>
      <w:kern w:val="2"/>
      <w:sz w:val="21"/>
      <w:lang w:val="en-US" w:eastAsia="zh-CN" w:bidi="ar-SA"/>
    </w:rPr>
  </w:style>
  <w:style w:type="paragraph" w:customStyle="1" w:styleId="64">
    <w:name w:val="Í¼±íÕýÎÄ"/>
    <w:basedOn w:val="1"/>
    <w:next w:val="7"/>
    <w:qFormat/>
    <w:uiPriority w:val="0"/>
    <w:pPr>
      <w:ind w:firstLine="420" w:firstLineChars="200"/>
    </w:pPr>
    <w:rPr>
      <w:sz w:val="24"/>
    </w:rPr>
  </w:style>
  <w:style w:type="paragraph" w:styleId="65">
    <w:name w:val="List Paragraph"/>
    <w:basedOn w:val="1"/>
    <w:qFormat/>
    <w:uiPriority w:val="34"/>
    <w:pPr>
      <w:ind w:firstLine="420" w:firstLineChars="200"/>
    </w:pPr>
    <w:rPr>
      <w:rFonts w:ascii="Calibri" w:hAnsi="Calibri"/>
      <w:szCs w:val="22"/>
    </w:rPr>
  </w:style>
  <w:style w:type="character" w:customStyle="1" w:styleId="66">
    <w:name w:val="font01"/>
    <w:qFormat/>
    <w:uiPriority w:val="0"/>
    <w:rPr>
      <w:rFonts w:hint="eastAsia" w:ascii="宋体" w:hAnsi="宋体" w:eastAsia="宋体" w:cs="宋体"/>
      <w:color w:val="000000"/>
      <w:sz w:val="24"/>
      <w:szCs w:val="24"/>
      <w:u w:val="none"/>
    </w:rPr>
  </w:style>
  <w:style w:type="paragraph" w:customStyle="1" w:styleId="67">
    <w:name w:val="纯文本2"/>
    <w:next w:val="1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68">
    <w:name w:val="样式 纯文本 + (符号) 宋体 Char"/>
    <w:link w:val="69"/>
    <w:qFormat/>
    <w:uiPriority w:val="0"/>
    <w:rPr>
      <w:rFonts w:eastAsia="宋体" w:cs="Times New Roman"/>
      <w:sz w:val="21"/>
      <w:szCs w:val="20"/>
    </w:rPr>
  </w:style>
  <w:style w:type="paragraph" w:customStyle="1" w:styleId="69">
    <w:name w:val="样式 纯文本 + (符号) 宋体"/>
    <w:basedOn w:val="13"/>
    <w:link w:val="68"/>
    <w:qFormat/>
    <w:uiPriority w:val="0"/>
    <w:pPr>
      <w:jc w:val="center"/>
    </w:pPr>
    <w:rPr>
      <w:rFonts w:eastAsia="宋体" w:cs="Times New Roman"/>
      <w:sz w:val="21"/>
      <w:szCs w:val="20"/>
    </w:rPr>
  </w:style>
  <w:style w:type="character" w:customStyle="1" w:styleId="70">
    <w:name w:val="font31"/>
    <w:basedOn w:val="24"/>
    <w:qFormat/>
    <w:uiPriority w:val="0"/>
    <w:rPr>
      <w:rFonts w:hint="eastAsia" w:ascii="宋体" w:hAnsi="宋体" w:eastAsia="宋体" w:cs="宋体"/>
      <w:color w:val="000000"/>
      <w:sz w:val="20"/>
      <w:szCs w:val="20"/>
      <w:u w:val="none"/>
    </w:rPr>
  </w:style>
  <w:style w:type="character" w:customStyle="1" w:styleId="71">
    <w:name w:val="font81"/>
    <w:basedOn w:val="24"/>
    <w:qFormat/>
    <w:uiPriority w:val="0"/>
    <w:rPr>
      <w:rFonts w:hint="eastAsia" w:ascii="宋体" w:hAnsi="宋体" w:eastAsia="宋体" w:cs="宋体"/>
      <w:b/>
      <w:color w:val="000000"/>
      <w:sz w:val="22"/>
      <w:szCs w:val="22"/>
      <w:u w:val="none"/>
    </w:rPr>
  </w:style>
  <w:style w:type="character" w:customStyle="1" w:styleId="72">
    <w:name w:val="apple-converted-space"/>
    <w:basedOn w:val="24"/>
    <w:qFormat/>
    <w:uiPriority w:val="0"/>
  </w:style>
  <w:style w:type="character" w:customStyle="1" w:styleId="73">
    <w:name w:val="font21"/>
    <w:basedOn w:val="24"/>
    <w:qFormat/>
    <w:uiPriority w:val="0"/>
    <w:rPr>
      <w:rFonts w:hint="eastAsia" w:ascii="宋体" w:hAnsi="宋体" w:eastAsia="宋体" w:cs="宋体"/>
      <w:color w:val="000000"/>
      <w:sz w:val="20"/>
      <w:szCs w:val="20"/>
      <w:u w:val="none"/>
    </w:rPr>
  </w:style>
  <w:style w:type="character" w:customStyle="1" w:styleId="74">
    <w:name w:val="font71"/>
    <w:basedOn w:val="24"/>
    <w:qFormat/>
    <w:uiPriority w:val="0"/>
    <w:rPr>
      <w:rFonts w:hint="eastAsia" w:ascii="宋体" w:hAnsi="宋体" w:eastAsia="宋体" w:cs="宋体"/>
      <w:color w:val="000000"/>
      <w:sz w:val="20"/>
      <w:szCs w:val="20"/>
      <w:u w:val="none"/>
    </w:rPr>
  </w:style>
  <w:style w:type="character" w:customStyle="1" w:styleId="75">
    <w:name w:val="font61"/>
    <w:basedOn w:val="24"/>
    <w:qFormat/>
    <w:uiPriority w:val="0"/>
    <w:rPr>
      <w:rFonts w:hint="eastAsia" w:ascii="宋体" w:hAnsi="宋体" w:eastAsia="宋体" w:cs="宋体"/>
      <w:b/>
      <w:color w:val="000000"/>
      <w:sz w:val="24"/>
      <w:szCs w:val="24"/>
      <w:u w:val="none"/>
    </w:rPr>
  </w:style>
  <w:style w:type="character" w:customStyle="1" w:styleId="76">
    <w:name w:val="font51"/>
    <w:basedOn w:val="24"/>
    <w:qFormat/>
    <w:uiPriority w:val="0"/>
    <w:rPr>
      <w:rFonts w:hint="eastAsia" w:ascii="宋体" w:hAnsi="宋体" w:eastAsia="宋体" w:cs="宋体"/>
      <w:color w:val="FF0000"/>
      <w:sz w:val="20"/>
      <w:szCs w:val="20"/>
      <w:u w:val="none"/>
    </w:rPr>
  </w:style>
  <w:style w:type="character" w:customStyle="1" w:styleId="77">
    <w:name w:val="font41"/>
    <w:basedOn w:val="24"/>
    <w:qFormat/>
    <w:uiPriority w:val="0"/>
    <w:rPr>
      <w:rFonts w:hint="default" w:ascii="Arial" w:hAnsi="Arial" w:cs="Arial"/>
      <w:color w:val="FF0000"/>
      <w:sz w:val="20"/>
      <w:szCs w:val="20"/>
      <w:u w:val="none"/>
    </w:rPr>
  </w:style>
  <w:style w:type="character" w:customStyle="1" w:styleId="78">
    <w:name w:val="font11"/>
    <w:basedOn w:val="24"/>
    <w:qFormat/>
    <w:uiPriority w:val="0"/>
    <w:rPr>
      <w:rFonts w:hint="default" w:ascii="Arial" w:hAnsi="Arial" w:cs="Arial"/>
      <w:color w:val="FF0000"/>
      <w:sz w:val="20"/>
      <w:szCs w:val="20"/>
      <w:u w:val="none"/>
    </w:rPr>
  </w:style>
  <w:style w:type="character" w:customStyle="1" w:styleId="79">
    <w:name w:val="Char Char3"/>
    <w:qFormat/>
    <w:locked/>
    <w:uiPriority w:val="0"/>
    <w:rPr>
      <w:rFonts w:ascii="宋体" w:hAnsi="Courier New" w:eastAsia="宋体"/>
      <w:kern w:val="2"/>
      <w:sz w:val="21"/>
      <w:lang w:val="en-US" w:eastAsia="zh-CN" w:bidi="ar-SA"/>
    </w:rPr>
  </w:style>
  <w:style w:type="paragraph" w:customStyle="1" w:styleId="80">
    <w:name w:val="plain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1">
    <w:name w:val="列出段落2"/>
    <w:basedOn w:val="1"/>
    <w:qFormat/>
    <w:uiPriority w:val="0"/>
    <w:pPr>
      <w:ind w:firstLine="420" w:firstLineChars="200"/>
    </w:pPr>
    <w:rPr>
      <w:rFonts w:ascii="Calibri" w:hAnsi="Calibri"/>
      <w:szCs w:val="22"/>
    </w:rPr>
  </w:style>
  <w:style w:type="paragraph" w:customStyle="1" w:styleId="82">
    <w:name w:val="列出段落3"/>
    <w:basedOn w:val="1"/>
    <w:qFormat/>
    <w:uiPriority w:val="0"/>
    <w:pPr>
      <w:ind w:firstLine="420" w:firstLineChars="200"/>
    </w:pPr>
    <w:rPr>
      <w:rFonts w:ascii="Calibri" w:hAnsi="Calibri"/>
      <w:szCs w:val="22"/>
    </w:rPr>
  </w:style>
  <w:style w:type="paragraph" w:customStyle="1" w:styleId="83">
    <w:name w:val="Revision"/>
    <w:hidden/>
    <w:semiHidden/>
    <w:qFormat/>
    <w:uiPriority w:val="99"/>
    <w:rPr>
      <w:rFonts w:ascii="Times New Roman" w:hAnsi="Times New Roman" w:eastAsia="宋体" w:cs="Times New Roman"/>
      <w:kern w:val="2"/>
      <w:sz w:val="21"/>
      <w:lang w:val="en-US" w:eastAsia="zh-CN" w:bidi="ar-SA"/>
    </w:rPr>
  </w:style>
  <w:style w:type="paragraph" w:customStyle="1" w:styleId="84">
    <w:name w:val="纯文本3"/>
    <w:basedOn w:val="1"/>
    <w:link w:val="85"/>
    <w:qFormat/>
    <w:uiPriority w:val="0"/>
    <w:pPr>
      <w:adjustRightInd w:val="0"/>
    </w:pPr>
    <w:rPr>
      <w:rFonts w:ascii="宋体" w:hAnsi="Courier New" w:eastAsia="楷体_GB2312"/>
      <w:sz w:val="26"/>
    </w:rPr>
  </w:style>
  <w:style w:type="character" w:customStyle="1" w:styleId="85">
    <w:name w:val="Plain Text Char"/>
    <w:link w:val="84"/>
    <w:qFormat/>
    <w:locked/>
    <w:uiPriority w:val="0"/>
    <w:rPr>
      <w:rFonts w:ascii="宋体" w:hAnsi="Courier New" w:eastAsia="楷体_GB2312" w:cs="Times New Roman"/>
      <w:kern w:val="2"/>
      <w:sz w:val="26"/>
    </w:rPr>
  </w:style>
  <w:style w:type="character" w:customStyle="1" w:styleId="86">
    <w:name w:val="纯文本 字符"/>
    <w:qFormat/>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FBF963-4FD9-45EC-8648-645892EBA41E}">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16</Pages>
  <Words>8115</Words>
  <Characters>8555</Characters>
  <Lines>139</Lines>
  <Paragraphs>39</Paragraphs>
  <TotalTime>1</TotalTime>
  <ScaleCrop>false</ScaleCrop>
  <LinksUpToDate>false</LinksUpToDate>
  <CharactersWithSpaces>9770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2018-03-24T08:20:00Z</dcterms:created>
  <dc:creator>王波</dc:creator>
  <cp:lastModifiedBy>兰馥郁</cp:lastModifiedBy>
  <cp:lastPrinted>2018-07-30T03:04:00Z</cp:lastPrinted>
  <dcterms:modified xsi:type="dcterms:W3CDTF">2026-07-20T07:13:56Z</dcterms:modified>
  <cp:revision>257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eyJoZGlkIjoiZDBiNTA3OWI5NTI5NzliMDdhOTA5Nzg1YzIyNTUzZDkiLCJ1c2VySWQiOiIyNzYwMTEwNDMifQ==</vt:lpwstr>
  </property>
  <property fmtid="{D5CDD505-2E9C-101B-9397-08002B2CF9AE}" pid="4" name="ICV">
    <vt:lpwstr>7969AF05781847AB89564A98B82AC2A2_12</vt:lpwstr>
  </property>
</Properties>
</file>